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88" w:type="dxa"/>
        <w:tblInd w:w="95" w:type="dxa"/>
        <w:tblLook w:val="04A0"/>
      </w:tblPr>
      <w:tblGrid>
        <w:gridCol w:w="4740"/>
        <w:gridCol w:w="3440"/>
        <w:gridCol w:w="1580"/>
        <w:gridCol w:w="1200"/>
        <w:gridCol w:w="3228"/>
      </w:tblGrid>
      <w:tr w:rsidR="00240570" w:rsidRPr="00D255DE" w:rsidTr="00240570">
        <w:trPr>
          <w:trHeight w:val="25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0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570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Приложение № 1</w:t>
            </w:r>
            <w:r w:rsidRPr="00D255DE">
              <w:rPr>
                <w:rFonts w:cs="Arial"/>
                <w:color w:val="000000"/>
                <w:sz w:val="16"/>
                <w:szCs w:val="16"/>
              </w:rPr>
              <w:br/>
              <w:t xml:space="preserve">  к проекту решения Совета</w:t>
            </w:r>
            <w:r w:rsidRPr="00D255DE">
              <w:rPr>
                <w:rFonts w:cs="Arial"/>
                <w:color w:val="000000"/>
                <w:sz w:val="16"/>
                <w:szCs w:val="16"/>
              </w:rPr>
              <w:br/>
              <w:t xml:space="preserve">сельского поселения </w:t>
            </w:r>
            <w:r w:rsidRPr="00D255DE">
              <w:rPr>
                <w:rFonts w:cs="Arial"/>
                <w:color w:val="000000"/>
                <w:sz w:val="16"/>
                <w:szCs w:val="16"/>
              </w:rPr>
              <w:br/>
              <w:t xml:space="preserve">Урнякский сельсовет  </w:t>
            </w:r>
            <w:r w:rsidRPr="00D255DE">
              <w:rPr>
                <w:rFonts w:cs="Arial"/>
                <w:color w:val="000000"/>
                <w:sz w:val="16"/>
                <w:szCs w:val="16"/>
              </w:rPr>
              <w:br/>
              <w:t>муниципального района</w:t>
            </w:r>
            <w:r w:rsidRPr="00D255DE">
              <w:rPr>
                <w:rFonts w:cs="Arial"/>
                <w:color w:val="000000"/>
                <w:sz w:val="16"/>
                <w:szCs w:val="16"/>
              </w:rPr>
              <w:br/>
              <w:t xml:space="preserve">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Чекмагушевский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район </w:t>
            </w:r>
            <w:r w:rsidRPr="00D255DE">
              <w:rPr>
                <w:rFonts w:cs="Arial"/>
                <w:color w:val="000000"/>
                <w:sz w:val="16"/>
                <w:szCs w:val="16"/>
              </w:rPr>
              <w:br/>
            </w:r>
            <w:r>
              <w:rPr>
                <w:rFonts w:cs="Arial"/>
                <w:color w:val="000000"/>
                <w:sz w:val="16"/>
                <w:szCs w:val="16"/>
              </w:rPr>
              <w:t>Республики Башкортостан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от   16 апреля 2024 года №43</w:t>
            </w: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240570" w:rsidRPr="00D255DE" w:rsidTr="00240570">
        <w:trPr>
          <w:trHeight w:val="25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0570" w:rsidRPr="00D255DE" w:rsidTr="00240570">
        <w:trPr>
          <w:trHeight w:val="25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0570" w:rsidRPr="00D255DE" w:rsidTr="00240570">
        <w:trPr>
          <w:trHeight w:val="25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0570" w:rsidRPr="00D255DE" w:rsidTr="00240570">
        <w:trPr>
          <w:trHeight w:val="103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60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0570" w:rsidRPr="00D255DE" w:rsidTr="00240570">
        <w:trPr>
          <w:trHeight w:val="199"/>
        </w:trPr>
        <w:tc>
          <w:tcPr>
            <w:tcW w:w="14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Доходы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Урнякского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сельсовета Чекмагушевского района</w:t>
            </w:r>
          </w:p>
        </w:tc>
      </w:tr>
      <w:tr w:rsidR="00240570" w:rsidRPr="00D255DE" w:rsidTr="00240570">
        <w:trPr>
          <w:trHeight w:val="199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0570" w:rsidRPr="00D255DE" w:rsidTr="00240570">
        <w:trPr>
          <w:trHeight w:val="199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</w:tr>
      <w:tr w:rsidR="00240570" w:rsidRPr="00D255DE" w:rsidTr="00240570">
        <w:trPr>
          <w:trHeight w:val="312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Код классификации доходов бюджетов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План на 2023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Процент исполнения к плану на 2023 год</w:t>
            </w:r>
          </w:p>
        </w:tc>
      </w:tr>
      <w:tr w:rsidR="00240570" w:rsidRPr="00D255DE" w:rsidTr="00240570">
        <w:trPr>
          <w:trHeight w:val="852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40570" w:rsidRPr="00D255DE" w:rsidTr="00240570">
        <w:trPr>
          <w:trHeight w:val="199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240570" w:rsidRPr="00D255DE" w:rsidTr="00240570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Доходы </w:t>
            </w:r>
            <w:proofErr w:type="spellStart"/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Урнякского</w:t>
            </w:r>
            <w:proofErr w:type="spellEnd"/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сельсовета Чекмагушевского района – всего,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10 428 250,65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10 232 894,36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98,13 </w:t>
            </w:r>
          </w:p>
        </w:tc>
      </w:tr>
      <w:tr w:rsidR="00240570" w:rsidRPr="00D255DE" w:rsidTr="00240570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40570" w:rsidRPr="00D255DE" w:rsidTr="00240570">
        <w:trPr>
          <w:trHeight w:val="18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лицом-налоговым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резидентом Российской Федерации в виде дивидендов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1 01 02 010 01 0000 110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123 635,78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123 635,78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240570">
        <w:trPr>
          <w:trHeight w:val="13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лицом-налоговым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резидентом Российской Федерации в виде дивидендов)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1 01 02 030 01 0000 110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3 006,35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3 006,35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240570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1 05 03 010 01 0000 110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109 650,63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109 650,63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240570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1 06 01 030 10 0000 110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94 906,22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97 014,87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102,22 </w:t>
            </w:r>
          </w:p>
        </w:tc>
      </w:tr>
      <w:tr w:rsidR="00240570" w:rsidRPr="00D255DE" w:rsidTr="00240570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1 06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06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033 10 0000 110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306 177,30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302 185,33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98,70 </w:t>
            </w:r>
          </w:p>
        </w:tc>
      </w:tr>
      <w:tr w:rsidR="00240570" w:rsidRPr="00D255DE" w:rsidTr="00240570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1 06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06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043 10 0000 110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1 532 460,67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1 534 343,99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100,12 </w:t>
            </w:r>
          </w:p>
        </w:tc>
      </w:tr>
      <w:tr w:rsidR="00240570" w:rsidRPr="00D255DE" w:rsidTr="00240570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1 08 04 020 01 0000 110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9 100,00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9 100,00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240570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1 09 04 053 10 0000 110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10,38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240570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1 11 05 075 10 0000 120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10 619,78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10 619,78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240570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1 13 01 995 10 0000 130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240570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1 17 01 050 10 0000 180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240570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2 02 16 001 00 0000 150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240570">
        <w:trPr>
          <w:trHeight w:val="6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2 02 16 001 10 0000 150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983 700,00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983 700,00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240570">
        <w:trPr>
          <w:trHeight w:val="9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2 02 35 118 10 0000 150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240570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2 02 49 999 10 0000 150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2 054 573,73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2 054 573,73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240570">
        <w:trPr>
          <w:trHeight w:val="46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2 02 90 054 10 0000 150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5 086 620,19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4 891 253,52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96,16 </w:t>
            </w:r>
          </w:p>
        </w:tc>
      </w:tr>
      <w:tr w:rsidR="00240570" w:rsidRPr="00D255DE" w:rsidTr="00240570">
        <w:trPr>
          <w:trHeight w:val="159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2 08 05 000 10 0000 150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240570">
        <w:trPr>
          <w:trHeight w:val="199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</w:tr>
      <w:tr w:rsidR="00240570" w:rsidRPr="00D255DE" w:rsidTr="00240570">
        <w:trPr>
          <w:trHeight w:val="46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240570" w:rsidRDefault="00240570" w:rsidP="00240570">
      <w:pPr>
        <w:rPr>
          <w:rFonts w:ascii="Times New Roman" w:hAnsi="Times New Roman"/>
        </w:rPr>
      </w:pPr>
    </w:p>
    <w:tbl>
      <w:tblPr>
        <w:tblW w:w="13880" w:type="dxa"/>
        <w:tblInd w:w="95" w:type="dxa"/>
        <w:tblLook w:val="04A0"/>
      </w:tblPr>
      <w:tblGrid>
        <w:gridCol w:w="4469"/>
        <w:gridCol w:w="260"/>
        <w:gridCol w:w="222"/>
        <w:gridCol w:w="222"/>
        <w:gridCol w:w="222"/>
        <w:gridCol w:w="2126"/>
        <w:gridCol w:w="640"/>
        <w:gridCol w:w="471"/>
        <w:gridCol w:w="242"/>
        <w:gridCol w:w="242"/>
        <w:gridCol w:w="596"/>
        <w:gridCol w:w="444"/>
        <w:gridCol w:w="2279"/>
        <w:gridCol w:w="2256"/>
      </w:tblGrid>
      <w:tr w:rsidR="00240570" w:rsidRPr="00D255DE" w:rsidTr="0070667D">
        <w:trPr>
          <w:trHeight w:val="2220"/>
        </w:trPr>
        <w:tc>
          <w:tcPr>
            <w:tcW w:w="13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255DE">
              <w:rPr>
                <w:rFonts w:cs="Arial"/>
                <w:color w:val="000000"/>
                <w:sz w:val="18"/>
                <w:szCs w:val="18"/>
              </w:rPr>
              <w:t>Приложение № 2</w:t>
            </w:r>
            <w:r w:rsidRPr="00D255DE">
              <w:rPr>
                <w:rFonts w:cs="Arial"/>
                <w:color w:val="000000"/>
                <w:sz w:val="18"/>
                <w:szCs w:val="18"/>
              </w:rPr>
              <w:br/>
              <w:t xml:space="preserve">  к проекту решения Совета</w:t>
            </w:r>
            <w:r w:rsidRPr="00D255DE">
              <w:rPr>
                <w:rFonts w:cs="Arial"/>
                <w:color w:val="000000"/>
                <w:sz w:val="18"/>
                <w:szCs w:val="18"/>
              </w:rPr>
              <w:br/>
              <w:t xml:space="preserve">сельского поселения </w:t>
            </w:r>
            <w:r w:rsidRPr="00D255DE">
              <w:rPr>
                <w:rFonts w:cs="Arial"/>
                <w:color w:val="000000"/>
                <w:sz w:val="18"/>
                <w:szCs w:val="18"/>
              </w:rPr>
              <w:br/>
              <w:t xml:space="preserve">Урнякский сельсовет  </w:t>
            </w:r>
            <w:r w:rsidRPr="00D255DE">
              <w:rPr>
                <w:rFonts w:cs="Arial"/>
                <w:color w:val="000000"/>
                <w:sz w:val="18"/>
                <w:szCs w:val="18"/>
              </w:rPr>
              <w:br/>
              <w:t>муниципального района</w:t>
            </w:r>
            <w:r w:rsidRPr="00D255DE">
              <w:rPr>
                <w:rFonts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D255DE">
              <w:rPr>
                <w:rFonts w:cs="Arial"/>
                <w:color w:val="000000"/>
                <w:sz w:val="18"/>
                <w:szCs w:val="18"/>
              </w:rPr>
              <w:t>Чекмагушевский</w:t>
            </w:r>
            <w:proofErr w:type="spellEnd"/>
            <w:r w:rsidRPr="00D255DE">
              <w:rPr>
                <w:rFonts w:cs="Arial"/>
                <w:color w:val="000000"/>
                <w:sz w:val="18"/>
                <w:szCs w:val="18"/>
              </w:rPr>
              <w:t xml:space="preserve"> район </w:t>
            </w:r>
            <w:r w:rsidRPr="00D255DE">
              <w:rPr>
                <w:rFonts w:cs="Arial"/>
                <w:color w:val="000000"/>
                <w:sz w:val="18"/>
                <w:szCs w:val="18"/>
              </w:rPr>
              <w:br/>
              <w:t>Республики Башкор</w:t>
            </w:r>
            <w:r>
              <w:rPr>
                <w:rFonts w:cs="Arial"/>
                <w:color w:val="000000"/>
                <w:sz w:val="18"/>
                <w:szCs w:val="18"/>
              </w:rPr>
              <w:t>тостан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от  16 апреля 2024 года № 43</w:t>
            </w:r>
            <w:r w:rsidRPr="00D255DE">
              <w:rPr>
                <w:rFonts w:cs="Arial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240570" w:rsidRPr="00D255DE" w:rsidTr="0070667D">
        <w:trPr>
          <w:trHeight w:val="735"/>
        </w:trPr>
        <w:tc>
          <w:tcPr>
            <w:tcW w:w="13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255D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Распределение расходов </w:t>
            </w:r>
            <w:proofErr w:type="spellStart"/>
            <w:r w:rsidRPr="00D255DE">
              <w:rPr>
                <w:rFonts w:cs="Arial"/>
                <w:b/>
                <w:bCs/>
                <w:color w:val="000000"/>
                <w:sz w:val="18"/>
                <w:szCs w:val="18"/>
              </w:rPr>
              <w:t>Урнякского</w:t>
            </w:r>
            <w:proofErr w:type="spellEnd"/>
            <w:r w:rsidRPr="00D255D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сельсовета Чекмагушевского района по разделам, подразделам, целевым статьям</w:t>
            </w:r>
            <w:r w:rsidRPr="00D255DE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 xml:space="preserve">(государственным программам </w:t>
            </w:r>
            <w:proofErr w:type="spellStart"/>
            <w:r w:rsidRPr="00D255DE">
              <w:rPr>
                <w:rFonts w:cs="Arial"/>
                <w:b/>
                <w:bCs/>
                <w:color w:val="000000"/>
                <w:sz w:val="18"/>
                <w:szCs w:val="18"/>
              </w:rPr>
              <w:t>Урнякского</w:t>
            </w:r>
            <w:proofErr w:type="spellEnd"/>
            <w:r w:rsidRPr="00D255D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сельсовета Чекмагушевского района и </w:t>
            </w:r>
            <w:proofErr w:type="spellStart"/>
            <w:r w:rsidRPr="00D255DE">
              <w:rPr>
                <w:rFonts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D255D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</w:t>
            </w:r>
            <w:r w:rsidRPr="00D255DE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и видам расходов классификации расходов бюджетов</w:t>
            </w:r>
          </w:p>
        </w:tc>
      </w:tr>
      <w:tr w:rsidR="00240570" w:rsidRPr="00D255DE" w:rsidTr="0070667D">
        <w:trPr>
          <w:trHeight w:val="278"/>
        </w:trPr>
        <w:tc>
          <w:tcPr>
            <w:tcW w:w="13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2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Код классификации расходов бюджетов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План </w:t>
            </w: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на 2023 год</w:t>
            </w:r>
          </w:p>
        </w:tc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Процент</w:t>
            </w: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исполнения к</w:t>
            </w: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плану</w:t>
            </w: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на 2023 год</w:t>
            </w:r>
          </w:p>
        </w:tc>
      </w:tr>
      <w:tr w:rsidR="00240570" w:rsidRPr="00D255DE" w:rsidTr="0070667D">
        <w:trPr>
          <w:trHeight w:val="1155"/>
        </w:trPr>
        <w:tc>
          <w:tcPr>
            <w:tcW w:w="48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240570" w:rsidRPr="00D255DE" w:rsidTr="0070667D">
        <w:trPr>
          <w:trHeight w:val="315"/>
        </w:trPr>
        <w:tc>
          <w:tcPr>
            <w:tcW w:w="480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Урнякского</w:t>
            </w:r>
            <w:proofErr w:type="spellEnd"/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сельсовета Чекмагушевского района – всего,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10 480 836,83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10 419 880,16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99,42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4 082 345,24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4 022 291,24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98,53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9900002030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69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9900002030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69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2 715 550,97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2 715 496,97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2 715 550,97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2 715 496,97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9900002040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2 715 550,97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2 715 496,97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69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9900002040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2 028 474,50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2 028 474,50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9900002040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654 690,20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654 636,20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99,99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9900002040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32 386,27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32 386,27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9900007500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9900007500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41 217,00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41 217,00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41 217,00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41 217,00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Содержание и обслуживание муниципальной казны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9900009040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41 217,00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41 217,00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9900009040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15 600,00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15 600,00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9900009040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25 617,00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25 617,00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69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"Противопожарная безопасность"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1520000000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69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"Реализация мероприятий по обеспечению пожарной безопасности в сельских поселениях муниципального района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Чекмагушевский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район Республики Башкортостан"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1520100000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1520124300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1520124300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«Мероприятия по профилактике терроризма и экстремизма»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«Реализация комплекса профилактических мероприятий по предупреждению террористических актов и минимизации их последствий»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1540124700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1540124700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253 527,47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253 527,47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«Дорожное хозяйство в части обслуживания дорог местного значения»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1550000000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«Ремонт и обслуживание автомобильных дорог местного значения»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1550100000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1550103150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1550103150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Проведение работ по землеустройству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9900003330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9900003330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5 958 979,46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5 958 076,79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99,98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4 278 564,20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4 277 697,53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99,98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4 278 564,20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4 277 697,53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99,98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«Жилищное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хозяйство,коммунальное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хозяйство,благоустройство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4 278 564,20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4 277 697,53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99,98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Жилищное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хозяйство,коммунальное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хозяйство,благоустройство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4 278 564,20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4 277 697,53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99,98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1510103560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2 332 092,72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2 331 226,05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99,96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1510103560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2 332 092,72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2 331 226,05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99,96 </w:t>
            </w:r>
          </w:p>
        </w:tc>
      </w:tr>
      <w:tr w:rsidR="00240570" w:rsidRPr="00D255DE" w:rsidTr="0070667D">
        <w:trPr>
          <w:trHeight w:val="91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1510174040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391 897,75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391 897,75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1510174040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391 897,75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391 897,75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69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15101S2650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1 554 573,73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1 554 573,73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15101S2650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1 554 573,73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1 554 573,73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1 680 415,26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1 680 379,26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1 680 415,26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1 680 379,26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«Жилищное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хозяйство,коммунальное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хозяйство,благоустройство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1 680 415,26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1 680 379,26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«Благоустройство территорий населенных пунктов»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1510200000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1 680 415,26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1 680 379,26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1510206050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1 572 313,01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1 572 277,01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69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1510206050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302 008,97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302 008,97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1510206050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1 266 674,87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1 266 638,87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1510206050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3 629,17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3 629,17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1510274040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108 102,25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108 102,25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1510274040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108 102,25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108 102,25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«Экология и природные ресурсы в муниципальном районе»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1560000000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«Проведение мероприятий в целях безопасного обращения с твердыми коммунальными отходами»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1560100000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Мероприятия в области экологии и природопользования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1560141200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1560141200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18 400,00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18 400,00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Переподготовка и повышение квалификации кадров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9900042970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9900042970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«Мероприятия в сфере молодежной политики»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1530000000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«Проведение мероприятий в сфере молодежной политики»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1530100000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Мероприятия в сфере молодежной политики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1530143110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465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1530143110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9900099999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Иные средства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9999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9900099999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255DE" w:rsidTr="0070667D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Результат исполнения бюджета (дефицит «–», </w:t>
            </w:r>
            <w:proofErr w:type="spellStart"/>
            <w:r w:rsidRPr="00D255DE">
              <w:rPr>
                <w:rFonts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D255DE">
              <w:rPr>
                <w:rFonts w:cs="Arial"/>
                <w:color w:val="000000"/>
                <w:sz w:val="16"/>
                <w:szCs w:val="16"/>
              </w:rPr>
              <w:t xml:space="preserve"> «+»)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0570" w:rsidRPr="00D255DE" w:rsidTr="0070667D">
        <w:trPr>
          <w:trHeight w:val="28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</w:tr>
      <w:tr w:rsidR="00240570" w:rsidRPr="00D255DE" w:rsidTr="0070667D">
        <w:trPr>
          <w:trHeight w:val="525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0570" w:rsidRPr="00D255DE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255DE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255DE" w:rsidRDefault="00240570" w:rsidP="0070667D">
            <w:pPr>
              <w:rPr>
                <w:rFonts w:cs="Arial"/>
                <w:sz w:val="20"/>
              </w:rPr>
            </w:pPr>
          </w:p>
        </w:tc>
      </w:tr>
    </w:tbl>
    <w:p w:rsidR="00240570" w:rsidRDefault="00240570" w:rsidP="00240570">
      <w:pPr>
        <w:rPr>
          <w:rFonts w:ascii="Times New Roman" w:hAnsi="Times New Roman"/>
        </w:rPr>
      </w:pPr>
    </w:p>
    <w:p w:rsidR="00240570" w:rsidRDefault="00240570" w:rsidP="00240570">
      <w:pPr>
        <w:rPr>
          <w:rFonts w:ascii="Times New Roman" w:hAnsi="Times New Roman"/>
        </w:rPr>
      </w:pPr>
    </w:p>
    <w:p w:rsidR="00240570" w:rsidRDefault="00240570" w:rsidP="00240570">
      <w:pPr>
        <w:rPr>
          <w:rFonts w:ascii="Times New Roman" w:hAnsi="Times New Roman"/>
        </w:rPr>
      </w:pPr>
    </w:p>
    <w:p w:rsidR="00240570" w:rsidRDefault="00240570" w:rsidP="00240570">
      <w:pPr>
        <w:rPr>
          <w:rFonts w:ascii="Times New Roman" w:hAnsi="Times New Roman"/>
        </w:rPr>
      </w:pPr>
    </w:p>
    <w:p w:rsidR="00240570" w:rsidRDefault="00240570" w:rsidP="00240570">
      <w:pPr>
        <w:rPr>
          <w:rFonts w:ascii="Times New Roman" w:hAnsi="Times New Roman"/>
        </w:rPr>
      </w:pPr>
    </w:p>
    <w:tbl>
      <w:tblPr>
        <w:tblW w:w="12880" w:type="dxa"/>
        <w:tblInd w:w="95" w:type="dxa"/>
        <w:tblLook w:val="04A0"/>
      </w:tblPr>
      <w:tblGrid>
        <w:gridCol w:w="4788"/>
        <w:gridCol w:w="261"/>
        <w:gridCol w:w="222"/>
        <w:gridCol w:w="222"/>
        <w:gridCol w:w="88"/>
        <w:gridCol w:w="134"/>
        <w:gridCol w:w="2024"/>
        <w:gridCol w:w="242"/>
        <w:gridCol w:w="242"/>
        <w:gridCol w:w="603"/>
        <w:gridCol w:w="448"/>
        <w:gridCol w:w="2230"/>
        <w:gridCol w:w="2209"/>
      </w:tblGrid>
      <w:tr w:rsidR="00240570" w:rsidRPr="00D1783F" w:rsidTr="0070667D">
        <w:trPr>
          <w:trHeight w:val="2295"/>
        </w:trPr>
        <w:tc>
          <w:tcPr>
            <w:tcW w:w="12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1783F">
              <w:rPr>
                <w:rFonts w:cs="Arial"/>
                <w:color w:val="000000"/>
                <w:sz w:val="18"/>
                <w:szCs w:val="18"/>
              </w:rPr>
              <w:t>Приложение № 3</w:t>
            </w:r>
            <w:r w:rsidRPr="00D1783F">
              <w:rPr>
                <w:rFonts w:cs="Arial"/>
                <w:color w:val="000000"/>
                <w:sz w:val="18"/>
                <w:szCs w:val="18"/>
              </w:rPr>
              <w:br/>
              <w:t xml:space="preserve">  к проекту решения Совета</w:t>
            </w:r>
            <w:r w:rsidRPr="00D1783F">
              <w:rPr>
                <w:rFonts w:cs="Arial"/>
                <w:color w:val="000000"/>
                <w:sz w:val="18"/>
                <w:szCs w:val="18"/>
              </w:rPr>
              <w:br/>
              <w:t xml:space="preserve">сельского поселения </w:t>
            </w:r>
            <w:r w:rsidRPr="00D1783F">
              <w:rPr>
                <w:rFonts w:cs="Arial"/>
                <w:color w:val="000000"/>
                <w:sz w:val="18"/>
                <w:szCs w:val="18"/>
              </w:rPr>
              <w:br/>
              <w:t xml:space="preserve">Урнякский сельсовет  </w:t>
            </w:r>
            <w:r w:rsidRPr="00D1783F">
              <w:rPr>
                <w:rFonts w:cs="Arial"/>
                <w:color w:val="000000"/>
                <w:sz w:val="18"/>
                <w:szCs w:val="18"/>
              </w:rPr>
              <w:br/>
              <w:t>муниципального района</w:t>
            </w:r>
            <w:r w:rsidRPr="00D1783F">
              <w:rPr>
                <w:rFonts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D1783F">
              <w:rPr>
                <w:rFonts w:cs="Arial"/>
                <w:color w:val="000000"/>
                <w:sz w:val="18"/>
                <w:szCs w:val="18"/>
              </w:rPr>
              <w:t>Чекмагушевский</w:t>
            </w:r>
            <w:proofErr w:type="spellEnd"/>
            <w:r w:rsidRPr="00D1783F">
              <w:rPr>
                <w:rFonts w:cs="Arial"/>
                <w:color w:val="000000"/>
                <w:sz w:val="18"/>
                <w:szCs w:val="18"/>
              </w:rPr>
              <w:t xml:space="preserve"> район </w:t>
            </w:r>
            <w:r w:rsidRPr="00D1783F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</w:rPr>
              <w:t>Республики Башкортостан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>от  16  апреля 2024 года №43</w:t>
            </w:r>
            <w:r w:rsidRPr="00D1783F">
              <w:rPr>
                <w:rFonts w:cs="Arial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240570" w:rsidRPr="00D1783F" w:rsidTr="0070667D">
        <w:trPr>
          <w:trHeight w:val="735"/>
        </w:trPr>
        <w:tc>
          <w:tcPr>
            <w:tcW w:w="12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1783F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Распределение расходов </w:t>
            </w:r>
            <w:proofErr w:type="spellStart"/>
            <w:r w:rsidRPr="00D1783F">
              <w:rPr>
                <w:rFonts w:cs="Arial"/>
                <w:b/>
                <w:bCs/>
                <w:color w:val="000000"/>
                <w:sz w:val="18"/>
                <w:szCs w:val="18"/>
              </w:rPr>
              <w:t>Урнякского</w:t>
            </w:r>
            <w:proofErr w:type="spellEnd"/>
            <w:r w:rsidRPr="00D1783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сельсовета Чекмагушевского района</w:t>
            </w:r>
            <w:r w:rsidRPr="00D1783F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 xml:space="preserve">по целевым статьям (государственным программам </w:t>
            </w:r>
            <w:proofErr w:type="spellStart"/>
            <w:r w:rsidRPr="00D1783F">
              <w:rPr>
                <w:rFonts w:cs="Arial"/>
                <w:b/>
                <w:bCs/>
                <w:color w:val="000000"/>
                <w:sz w:val="18"/>
                <w:szCs w:val="18"/>
              </w:rPr>
              <w:t>Урнякского</w:t>
            </w:r>
            <w:proofErr w:type="spellEnd"/>
            <w:r w:rsidRPr="00D1783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сельсовета Чекмагушевского района и </w:t>
            </w:r>
            <w:proofErr w:type="spellStart"/>
            <w:r w:rsidRPr="00D1783F">
              <w:rPr>
                <w:rFonts w:cs="Arial"/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D1783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направлениям деятельности), группам</w:t>
            </w:r>
            <w:r w:rsidRPr="00D1783F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видов расходов классификации расходов бюджетов</w:t>
            </w:r>
          </w:p>
        </w:tc>
      </w:tr>
      <w:tr w:rsidR="00240570" w:rsidRPr="00D1783F" w:rsidTr="0070667D">
        <w:trPr>
          <w:trHeight w:val="278"/>
        </w:trPr>
        <w:tc>
          <w:tcPr>
            <w:tcW w:w="12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руб.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Код классификации расходов бюджетов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План </w:t>
            </w: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на 2023 год</w:t>
            </w:r>
          </w:p>
        </w:tc>
        <w:tc>
          <w:tcPr>
            <w:tcW w:w="2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Процент</w:t>
            </w: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исполнения к</w:t>
            </w: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плану</w:t>
            </w: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на 2023 год</w:t>
            </w:r>
          </w:p>
        </w:tc>
      </w:tr>
      <w:tr w:rsidR="00240570" w:rsidRPr="00D1783F" w:rsidTr="0070667D">
        <w:trPr>
          <w:trHeight w:val="1155"/>
        </w:trPr>
        <w:tc>
          <w:tcPr>
            <w:tcW w:w="505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40570" w:rsidRPr="00D1783F" w:rsidTr="0070667D">
        <w:trPr>
          <w:trHeight w:val="315"/>
        </w:trPr>
        <w:tc>
          <w:tcPr>
            <w:tcW w:w="5056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Урнякского</w:t>
            </w:r>
            <w:proofErr w:type="spellEnd"/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сельсовета Чекмагушевского района – всего,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10 480 836,83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10 419 880,16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99,42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Муниципальные программы сельских поселений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6 247 191,59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6 246 288,92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99,99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«Жилищное </w:t>
            </w:r>
            <w:proofErr w:type="spellStart"/>
            <w:r w:rsidRPr="00D1783F">
              <w:rPr>
                <w:rFonts w:cs="Arial"/>
                <w:color w:val="000000"/>
                <w:sz w:val="16"/>
                <w:szCs w:val="16"/>
              </w:rPr>
              <w:t>хозяйство,коммунальное</w:t>
            </w:r>
            <w:proofErr w:type="spellEnd"/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783F">
              <w:rPr>
                <w:rFonts w:cs="Arial"/>
                <w:color w:val="000000"/>
                <w:sz w:val="16"/>
                <w:szCs w:val="16"/>
              </w:rPr>
              <w:t>хозяйство,благоустройство</w:t>
            </w:r>
            <w:proofErr w:type="spellEnd"/>
            <w:r w:rsidRPr="00D1783F">
              <w:rPr>
                <w:rFonts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5 958 979,46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5 958 076,79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99,98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Жилищное </w:t>
            </w:r>
            <w:proofErr w:type="spellStart"/>
            <w:r w:rsidRPr="00D1783F">
              <w:rPr>
                <w:rFonts w:cs="Arial"/>
                <w:color w:val="000000"/>
                <w:sz w:val="16"/>
                <w:szCs w:val="16"/>
              </w:rPr>
              <w:t>хозяйство,коммунальное</w:t>
            </w:r>
            <w:proofErr w:type="spellEnd"/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1783F">
              <w:rPr>
                <w:rFonts w:cs="Arial"/>
                <w:color w:val="000000"/>
                <w:sz w:val="16"/>
                <w:szCs w:val="16"/>
              </w:rPr>
              <w:t>хозяйство,благоустройство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4 278 564,20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4 277 697,53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99,98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1510103560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2 332 092,72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2 331 226,05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99,96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1510103560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2 332 092,72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2 331 226,05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99,96 </w:t>
            </w:r>
          </w:p>
        </w:tc>
      </w:tr>
      <w:tr w:rsidR="00240570" w:rsidRPr="00D1783F" w:rsidTr="0070667D">
        <w:trPr>
          <w:trHeight w:val="91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1510174040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391 897,75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391 897,75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1510174040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391 897,75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391 897,75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69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15101S2650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1 554 573,73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1 554 573,73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15101S2650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1 554 573,73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1 554 573,73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«Благоустройство территорий населенных пунктов»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1510200000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1 680 415,26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1 680 379,26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Мероприятия по благоустройству территорий населенных пунктов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1510206050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1 572 313,01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1 572 277,01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69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1510206050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302 008,97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302 008,97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1510206050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1 266 674,87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1 266 638,87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1510206050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3 629,17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3 629,17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Иные межбюджетные трансферты на финансирование мероприятий по благоустройству территорий населенных пунктов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1510274040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108 102,25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108 102,25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1510274040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108 102,25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108 102,25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"Противопожарная безопасность"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1520000000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69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"Реализация мероприятий по обеспечению пожарной безопасности в сельских поселениях муниципального района </w:t>
            </w:r>
            <w:proofErr w:type="spellStart"/>
            <w:r w:rsidRPr="00D1783F">
              <w:rPr>
                <w:rFonts w:cs="Arial"/>
                <w:color w:val="000000"/>
                <w:sz w:val="16"/>
                <w:szCs w:val="16"/>
              </w:rPr>
              <w:t>Чекмагушевский</w:t>
            </w:r>
            <w:proofErr w:type="spellEnd"/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 район Республики Башкортостан"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1520100000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1520124300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1520124300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12 081,02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«Мероприятия в сфере молодежной политики»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1530000000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«Проведение мероприятий в сфере молодежной политики»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1530100000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Мероприятия в сфере молодежной политики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1530143110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1530143110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9 900,00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«Мероприятия по профилактике терроризма и экстремизма»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«Реализация комплекса профилактических мероприятий по предупреждению террористических актов и минимизации их последствий»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1540124700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1540124700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«Дорожное хозяйство в части обслуживания дорог местного значения»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1550000000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«Ремонт и обслуживание автомобильных дорог местного значения»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1550100000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1550103150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1550103150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224 527,47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lastRenderedPageBreak/>
              <w:t>«Экология и природные ресурсы в муниципальном районе»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1560000000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«Проведение мероприятий в целях безопасного обращения с твердыми коммунальными отходами»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1560100000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Мероприятия в области экологии и природопользования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1560141200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1560141200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41 703,64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4 233 645,24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4 173 591,24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98,58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9900002030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69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9900002030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1 265 577,27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9900002040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2 715 550,97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2 715 496,97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69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9900002040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2 028 474,50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2 028 474,50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9900002040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654 690,20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654 636,20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99,99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9900002040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32 386,27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32 386,27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Проведение работ по землеустройству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9900003330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9900003330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29 000,00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9900007500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9900007500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60 000,00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Содержание и обслуживание муниципальной казны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9900009040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41 217,00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41 217,00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9900009040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15 600,00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15 600,00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9900009040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25 617,00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25 617,00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Переподготовка и повышение квалификации кадров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9900042970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9900042970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8 500,00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69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113 800,00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240570" w:rsidRPr="00D1783F" w:rsidTr="0070667D">
        <w:trPr>
          <w:trHeight w:val="465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9900099999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lastRenderedPageBreak/>
              <w:t>Иные средства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9900099999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240570" w:rsidRPr="00D1783F" w:rsidTr="0070667D">
        <w:trPr>
          <w:trHeight w:val="300"/>
        </w:trPr>
        <w:tc>
          <w:tcPr>
            <w:tcW w:w="505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Результат исполнения бюджета (дефицит «–», </w:t>
            </w:r>
            <w:proofErr w:type="spellStart"/>
            <w:r w:rsidRPr="00D1783F">
              <w:rPr>
                <w:rFonts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D1783F">
              <w:rPr>
                <w:rFonts w:cs="Arial"/>
                <w:color w:val="000000"/>
                <w:sz w:val="16"/>
                <w:szCs w:val="16"/>
              </w:rPr>
              <w:t xml:space="preserve"> «+»)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240570" w:rsidRPr="00D1783F" w:rsidTr="0070667D">
        <w:trPr>
          <w:trHeight w:val="28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</w:tr>
      <w:tr w:rsidR="00240570" w:rsidRPr="00D1783F" w:rsidTr="0070667D">
        <w:trPr>
          <w:trHeight w:val="52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40570" w:rsidRPr="00D1783F" w:rsidRDefault="00240570" w:rsidP="0070667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1783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0" w:rsidRPr="00D1783F" w:rsidRDefault="00240570" w:rsidP="0070667D">
            <w:pPr>
              <w:rPr>
                <w:rFonts w:cs="Arial"/>
                <w:sz w:val="20"/>
              </w:rPr>
            </w:pPr>
          </w:p>
        </w:tc>
      </w:tr>
    </w:tbl>
    <w:p w:rsidR="00240570" w:rsidRDefault="00240570" w:rsidP="00240570">
      <w:pPr>
        <w:rPr>
          <w:rFonts w:ascii="Times New Roman" w:hAnsi="Times New Roman"/>
        </w:rPr>
      </w:pPr>
    </w:p>
    <w:p w:rsidR="00240570" w:rsidRDefault="00240570" w:rsidP="00240570">
      <w:pPr>
        <w:rPr>
          <w:rFonts w:ascii="Times New Roman" w:hAnsi="Times New Roman"/>
        </w:rPr>
      </w:pPr>
    </w:p>
    <w:p w:rsidR="00780A28" w:rsidRDefault="00780A28"/>
    <w:sectPr w:rsidR="00780A28" w:rsidSect="002405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40570"/>
    <w:rsid w:val="00240570"/>
    <w:rsid w:val="0078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7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40570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240570"/>
    <w:pPr>
      <w:keepNext/>
      <w:framePr w:hSpace="180" w:wrap="around" w:vAnchor="text" w:hAnchor="margin" w:x="-252" w:y="59"/>
      <w:jc w:val="center"/>
      <w:outlineLvl w:val="3"/>
    </w:pPr>
    <w:rPr>
      <w:rFonts w:ascii="Arial New Bash" w:hAnsi="Arial New Bash"/>
      <w:b/>
      <w:cap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40570"/>
    <w:pPr>
      <w:keepNext/>
      <w:framePr w:hSpace="180" w:wrap="around" w:vAnchor="text" w:hAnchor="margin" w:y="59"/>
      <w:jc w:val="center"/>
      <w:outlineLvl w:val="5"/>
    </w:pPr>
    <w:rPr>
      <w:rFonts w:ascii="Arial New Bash" w:hAnsi="Arial New Bash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057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0570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40570"/>
    <w:rPr>
      <w:rFonts w:ascii="Arial New Bash" w:eastAsia="Times New Roman" w:hAnsi="Arial New Bash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40570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240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24057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40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05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5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405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0570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405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0570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3437</Words>
  <Characters>19596</Characters>
  <Application>Microsoft Office Word</Application>
  <DocSecurity>0</DocSecurity>
  <Lines>163</Lines>
  <Paragraphs>45</Paragraphs>
  <ScaleCrop>false</ScaleCrop>
  <Company>Reanimator Extreme Edition</Company>
  <LinksUpToDate>false</LinksUpToDate>
  <CharactersWithSpaces>22988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2024-05-28T06:52:00Z</dcterms:created>
  <dcterms:modified xsi:type="dcterms:W3CDTF">2024-05-28T06:55:00Z</dcterms:modified>
</cp:coreProperties>
</file>