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Ind w:w="-459" w:type="dxa"/>
        <w:tblLayout w:type="fixed"/>
        <w:tblLook w:val="00A0"/>
      </w:tblPr>
      <w:tblGrid>
        <w:gridCol w:w="4680"/>
        <w:gridCol w:w="1506"/>
        <w:gridCol w:w="4556"/>
      </w:tblGrid>
      <w:tr w:rsidR="001A4115" w:rsidRPr="00997655" w:rsidTr="001A4115">
        <w:trPr>
          <w:cantSplit/>
        </w:trPr>
        <w:tc>
          <w:tcPr>
            <w:tcW w:w="4680" w:type="dxa"/>
          </w:tcPr>
          <w:p w:rsidR="001A4115" w:rsidRPr="00997655" w:rsidRDefault="001A4115" w:rsidP="00774FC0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>БАШ[ОРТОСТАН  РЕСПУБЛИКА]Ы</w:t>
            </w:r>
          </w:p>
          <w:p w:rsidR="001A4115" w:rsidRPr="00997655" w:rsidRDefault="001A4115" w:rsidP="001A4115">
            <w:pPr>
              <w:ind w:hanging="426"/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СА[МА{ОШ  РАЙОНЫ </w:t>
            </w:r>
          </w:p>
          <w:p w:rsidR="001A4115" w:rsidRPr="00997655" w:rsidRDefault="001A4115" w:rsidP="00774FC0">
            <w:pPr>
              <w:jc w:val="center"/>
              <w:rPr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муниципаль районЫНЫ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@  </w:t>
            </w:r>
          </w:p>
          <w:p w:rsidR="001A4115" w:rsidRPr="00997655" w:rsidRDefault="001A4115" w:rsidP="00774FC0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}РН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>^</w:t>
            </w: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к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АУЫЛ СОВЕТЫ </w:t>
            </w:r>
          </w:p>
          <w:p w:rsidR="001A4115" w:rsidRPr="00997655" w:rsidRDefault="001A4115" w:rsidP="00774FC0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>АУЫЛ  БИЛ^</w:t>
            </w: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м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^]Е СОВЕТЫ </w:t>
            </w:r>
          </w:p>
          <w:p w:rsidR="001A4115" w:rsidRPr="00997655" w:rsidRDefault="001A4115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1A4115" w:rsidRPr="00997655" w:rsidRDefault="001A4115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1A4115" w:rsidRPr="00997655" w:rsidRDefault="001A4115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1A4115" w:rsidRPr="00997655" w:rsidRDefault="001A4115" w:rsidP="00774FC0">
            <w:pPr>
              <w:jc w:val="center"/>
              <w:rPr>
                <w:rFonts w:ascii="Arial New Bash" w:hAnsi="Arial New Bash" w:cs="Arial New Bash"/>
                <w:bCs/>
              </w:rPr>
            </w:pPr>
            <w:r w:rsidRPr="00997655"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7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1A4115" w:rsidRPr="00997655" w:rsidRDefault="001A4115" w:rsidP="00774FC0">
            <w:pPr>
              <w:pStyle w:val="6"/>
              <w:framePr w:hSpace="0" w:wrap="around" w:vAnchor="margin" w:hAnchor="text" w:yAlign="inline"/>
              <w:jc w:val="left"/>
              <w:rPr>
                <w:b w:val="0"/>
                <w:caps/>
                <w:sz w:val="24"/>
                <w:szCs w:val="24"/>
              </w:rPr>
            </w:pPr>
            <w:r w:rsidRPr="00997655">
              <w:rPr>
                <w:b w:val="0"/>
                <w:caps/>
                <w:sz w:val="24"/>
                <w:szCs w:val="24"/>
              </w:rPr>
              <w:t>Совет сельского поселения</w:t>
            </w:r>
          </w:p>
          <w:p w:rsidR="001A4115" w:rsidRPr="00997655" w:rsidRDefault="001A4115" w:rsidP="00774FC0">
            <w:pPr>
              <w:pStyle w:val="4"/>
              <w:framePr w:hSpace="0" w:wrap="around" w:vAnchor="margin" w:hAnchor="text" w:xAlign="left" w:yAlign="inline"/>
              <w:rPr>
                <w:b w:val="0"/>
              </w:rPr>
            </w:pPr>
            <w:r w:rsidRPr="00997655">
              <w:rPr>
                <w:b w:val="0"/>
              </w:rPr>
              <w:t>Урнякский сельсовет</w:t>
            </w:r>
          </w:p>
          <w:p w:rsidR="001A4115" w:rsidRPr="00997655" w:rsidRDefault="001A4115" w:rsidP="00774FC0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A4115" w:rsidRPr="00997655" w:rsidRDefault="001A4115" w:rsidP="00774FC0">
            <w:pPr>
              <w:pStyle w:val="6"/>
              <w:framePr w:hSpace="0" w:wrap="around" w:vAnchor="margin" w:hAnchor="text" w:yAlign="inline"/>
              <w:rPr>
                <w:b w:val="0"/>
                <w:sz w:val="4"/>
                <w:szCs w:val="4"/>
              </w:rPr>
            </w:pPr>
          </w:p>
          <w:p w:rsidR="001A4115" w:rsidRPr="00997655" w:rsidRDefault="001A4115" w:rsidP="00774FC0">
            <w:pPr>
              <w:rPr>
                <w:sz w:val="4"/>
                <w:szCs w:val="4"/>
              </w:rPr>
            </w:pPr>
          </w:p>
          <w:p w:rsidR="001A4115" w:rsidRPr="00997655" w:rsidRDefault="001A4115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1A4115" w:rsidRPr="00997655" w:rsidTr="001A4115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4115" w:rsidRPr="00997655" w:rsidRDefault="001A4115" w:rsidP="00774FC0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A4115" w:rsidRPr="00997655" w:rsidRDefault="001A4115" w:rsidP="00774FC0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A4115" w:rsidRPr="00997655" w:rsidRDefault="001A4115" w:rsidP="001A4115">
      <w:pPr>
        <w:pStyle w:val="3"/>
        <w:jc w:val="left"/>
        <w:rPr>
          <w:b w:val="0"/>
          <w:bCs/>
          <w:sz w:val="8"/>
          <w:szCs w:val="8"/>
        </w:rPr>
      </w:pPr>
    </w:p>
    <w:p w:rsidR="001A4115" w:rsidRPr="00997655" w:rsidRDefault="001A4115" w:rsidP="001A4115">
      <w:pPr>
        <w:pStyle w:val="3"/>
        <w:jc w:val="right"/>
        <w:rPr>
          <w:b w:val="0"/>
          <w:sz w:val="8"/>
          <w:szCs w:val="8"/>
        </w:rPr>
      </w:pPr>
    </w:p>
    <w:p w:rsidR="001A4115" w:rsidRPr="00997655" w:rsidRDefault="001A4115" w:rsidP="001A4115">
      <w:pPr>
        <w:pStyle w:val="3"/>
        <w:jc w:val="left"/>
        <w:rPr>
          <w:b w:val="0"/>
          <w:sz w:val="8"/>
          <w:szCs w:val="8"/>
        </w:rPr>
      </w:pPr>
    </w:p>
    <w:p w:rsidR="001A4115" w:rsidRPr="00997655" w:rsidRDefault="001A4115" w:rsidP="001A4115">
      <w:pPr>
        <w:pStyle w:val="31"/>
        <w:rPr>
          <w:sz w:val="24"/>
          <w:szCs w:val="24"/>
        </w:rPr>
      </w:pPr>
      <w:r>
        <w:rPr>
          <w:rFonts w:ascii="Arial New Bash" w:hAnsi="Arial New Bash" w:cs="Arial New Bash"/>
          <w:bCs/>
          <w:caps/>
          <w:sz w:val="36"/>
          <w:szCs w:val="36"/>
        </w:rPr>
        <w:t xml:space="preserve">    </w:t>
      </w:r>
      <w:r w:rsidRPr="00997655">
        <w:rPr>
          <w:rFonts w:ascii="Arial New Bash" w:hAnsi="Arial New Bash" w:cs="Arial New Bash"/>
          <w:bCs/>
          <w:caps/>
          <w:sz w:val="36"/>
          <w:szCs w:val="36"/>
        </w:rPr>
        <w:t xml:space="preserve">[ а р а р                                      </w:t>
      </w:r>
      <w:proofErr w:type="spellStart"/>
      <w:r w:rsidRPr="00997655">
        <w:rPr>
          <w:rFonts w:ascii="Arial New Bash" w:hAnsi="Arial New Bash" w:cs="Arial New Bash"/>
          <w:bCs/>
          <w:caps/>
          <w:sz w:val="36"/>
          <w:szCs w:val="36"/>
        </w:rPr>
        <w:t>р</w:t>
      </w:r>
      <w:proofErr w:type="spellEnd"/>
      <w:r w:rsidRPr="00997655">
        <w:rPr>
          <w:rFonts w:ascii="Arial New Bash" w:hAnsi="Arial New Bash" w:cs="Arial New Bash"/>
          <w:bCs/>
          <w:caps/>
          <w:sz w:val="36"/>
          <w:szCs w:val="36"/>
        </w:rPr>
        <w:t xml:space="preserve"> е ш е н и е</w:t>
      </w:r>
      <w:r w:rsidRPr="00997655">
        <w:rPr>
          <w:sz w:val="24"/>
          <w:szCs w:val="24"/>
        </w:rPr>
        <w:t xml:space="preserve">  </w:t>
      </w:r>
    </w:p>
    <w:p w:rsidR="001A4115" w:rsidRPr="001A4115" w:rsidRDefault="001A4115" w:rsidP="001A4115">
      <w:pPr>
        <w:pStyle w:val="31"/>
        <w:rPr>
          <w:sz w:val="24"/>
          <w:szCs w:val="24"/>
        </w:rPr>
      </w:pPr>
      <w:r w:rsidRPr="00997655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A4115" w:rsidRPr="00997655" w:rsidRDefault="001A4115" w:rsidP="001A4115">
      <w:pPr>
        <w:pStyle w:val="33"/>
        <w:jc w:val="center"/>
        <w:rPr>
          <w:sz w:val="28"/>
          <w:szCs w:val="28"/>
        </w:rPr>
      </w:pPr>
      <w:r w:rsidRPr="00997655">
        <w:rPr>
          <w:sz w:val="28"/>
          <w:szCs w:val="28"/>
        </w:rPr>
        <w:t xml:space="preserve">"О бюджете сельского поселения </w:t>
      </w:r>
      <w:proofErr w:type="spellStart"/>
      <w:r w:rsidRPr="00997655">
        <w:rPr>
          <w:sz w:val="28"/>
          <w:szCs w:val="28"/>
        </w:rPr>
        <w:t>Урнякский</w:t>
      </w:r>
      <w:proofErr w:type="spellEnd"/>
      <w:r w:rsidRPr="00997655">
        <w:rPr>
          <w:sz w:val="28"/>
          <w:szCs w:val="28"/>
        </w:rPr>
        <w:t xml:space="preserve"> сельсовет муниципального района </w:t>
      </w:r>
      <w:proofErr w:type="spellStart"/>
      <w:r w:rsidRPr="00997655">
        <w:rPr>
          <w:sz w:val="28"/>
          <w:szCs w:val="28"/>
        </w:rPr>
        <w:t>Чекмагушевский</w:t>
      </w:r>
      <w:proofErr w:type="spellEnd"/>
      <w:r w:rsidRPr="00997655">
        <w:rPr>
          <w:sz w:val="28"/>
          <w:szCs w:val="28"/>
        </w:rPr>
        <w:t xml:space="preserve"> район Республики Башкортостан на 2023 год и на плановый период 2024 и 2025 годов"</w:t>
      </w:r>
    </w:p>
    <w:p w:rsidR="001A4115" w:rsidRPr="00997655" w:rsidRDefault="001A4115" w:rsidP="001A4115">
      <w:pPr>
        <w:pStyle w:val="33"/>
        <w:jc w:val="center"/>
        <w:rPr>
          <w:szCs w:val="28"/>
        </w:rPr>
      </w:pPr>
      <w:r w:rsidRPr="00997655">
        <w:rPr>
          <w:szCs w:val="28"/>
        </w:rPr>
        <w:t xml:space="preserve"> </w:t>
      </w:r>
    </w:p>
    <w:p w:rsidR="001A4115" w:rsidRPr="00997655" w:rsidRDefault="001A4115" w:rsidP="001A4115">
      <w:pPr>
        <w:ind w:firstLine="708"/>
        <w:jc w:val="both"/>
      </w:pPr>
      <w:r w:rsidRPr="00997655">
        <w:t xml:space="preserve">Совет сельского  поселения </w:t>
      </w:r>
      <w:proofErr w:type="spellStart"/>
      <w:r w:rsidRPr="00997655">
        <w:t>Урнякский</w:t>
      </w:r>
      <w:proofErr w:type="spellEnd"/>
      <w:r w:rsidRPr="00997655">
        <w:t xml:space="preserve"> сельсовет муниципального района </w:t>
      </w:r>
      <w:proofErr w:type="spellStart"/>
      <w:r w:rsidRPr="00997655">
        <w:t>Чекмагушевский</w:t>
      </w:r>
      <w:proofErr w:type="spellEnd"/>
      <w:r w:rsidRPr="00997655">
        <w:t xml:space="preserve"> район  Республики Башкортостан РЕШИЛ:</w:t>
      </w:r>
    </w:p>
    <w:p w:rsidR="001A4115" w:rsidRPr="00997655" w:rsidRDefault="001A4115" w:rsidP="001A4115">
      <w:pPr>
        <w:ind w:firstLine="567"/>
        <w:jc w:val="both"/>
      </w:pPr>
    </w:p>
    <w:p w:rsidR="001A4115" w:rsidRPr="00D80901" w:rsidRDefault="001A4115" w:rsidP="001A4115">
      <w:pPr>
        <w:pStyle w:val="2"/>
        <w:spacing w:line="240" w:lineRule="auto"/>
        <w:ind w:firstLine="567"/>
        <w:rPr>
          <w:szCs w:val="28"/>
        </w:rPr>
      </w:pPr>
      <w:r w:rsidRPr="00997655">
        <w:rPr>
          <w:szCs w:val="28"/>
        </w:rPr>
        <w:tab/>
        <w:t>1. Утвердить основные характеристики бюджета сельского  поселен</w:t>
      </w:r>
      <w:r w:rsidRPr="00D80901">
        <w:rPr>
          <w:szCs w:val="28"/>
        </w:rPr>
        <w:t xml:space="preserve">ия  </w:t>
      </w:r>
      <w:proofErr w:type="spellStart"/>
      <w:r>
        <w:rPr>
          <w:szCs w:val="28"/>
        </w:rPr>
        <w:t>Урнякский</w:t>
      </w:r>
      <w:proofErr w:type="spellEnd"/>
      <w:r w:rsidRPr="00D80901">
        <w:rPr>
          <w:szCs w:val="28"/>
        </w:rPr>
        <w:t xml:space="preserve">  сельсовет муниципального района </w:t>
      </w:r>
      <w:proofErr w:type="spellStart"/>
      <w:r w:rsidRPr="00D80901">
        <w:rPr>
          <w:szCs w:val="28"/>
        </w:rPr>
        <w:t>Чекмагушевский</w:t>
      </w:r>
      <w:proofErr w:type="spellEnd"/>
      <w:r w:rsidRPr="00D80901">
        <w:rPr>
          <w:szCs w:val="28"/>
        </w:rPr>
        <w:t xml:space="preserve"> район Республики Башкортостан  на </w:t>
      </w:r>
      <w:r>
        <w:rPr>
          <w:szCs w:val="28"/>
        </w:rPr>
        <w:t xml:space="preserve">2023 </w:t>
      </w:r>
      <w:r w:rsidRPr="00D80901">
        <w:rPr>
          <w:szCs w:val="28"/>
        </w:rPr>
        <w:t>год:</w:t>
      </w:r>
    </w:p>
    <w:p w:rsidR="001A4115" w:rsidRPr="00D80901" w:rsidRDefault="001A4115" w:rsidP="001A4115">
      <w:pPr>
        <w:pStyle w:val="2"/>
        <w:spacing w:line="240" w:lineRule="auto"/>
        <w:ind w:firstLine="567"/>
        <w:rPr>
          <w:szCs w:val="28"/>
        </w:rPr>
      </w:pPr>
      <w:r w:rsidRPr="00D80901">
        <w:rPr>
          <w:szCs w:val="28"/>
        </w:rPr>
        <w:t xml:space="preserve">1) прогнозируемый общий объем доходов  бюджета  сельского  поселения  </w:t>
      </w:r>
      <w:proofErr w:type="spellStart"/>
      <w:r>
        <w:rPr>
          <w:szCs w:val="28"/>
        </w:rPr>
        <w:t>Урнякский</w:t>
      </w:r>
      <w:proofErr w:type="spellEnd"/>
      <w:r w:rsidRPr="00D80901">
        <w:rPr>
          <w:szCs w:val="28"/>
        </w:rPr>
        <w:t xml:space="preserve">  сельсовет муниципального района </w:t>
      </w:r>
      <w:proofErr w:type="spellStart"/>
      <w:r w:rsidRPr="00D80901">
        <w:rPr>
          <w:szCs w:val="28"/>
        </w:rPr>
        <w:t>Чекмагушевский</w:t>
      </w:r>
      <w:proofErr w:type="spellEnd"/>
      <w:r w:rsidRPr="00D80901">
        <w:rPr>
          <w:szCs w:val="28"/>
        </w:rPr>
        <w:t xml:space="preserve"> район Республики Башкортостан в сумме    </w:t>
      </w:r>
      <w:r>
        <w:rPr>
          <w:szCs w:val="28"/>
        </w:rPr>
        <w:t>4 174 800,00</w:t>
      </w:r>
      <w:r w:rsidRPr="00D80901">
        <w:rPr>
          <w:szCs w:val="28"/>
        </w:rPr>
        <w:t xml:space="preserve"> рублей ;  </w:t>
      </w:r>
    </w:p>
    <w:p w:rsidR="001A4115" w:rsidRPr="00D80901" w:rsidRDefault="001A4115" w:rsidP="001A4115">
      <w:pPr>
        <w:pStyle w:val="2"/>
        <w:spacing w:line="240" w:lineRule="auto"/>
        <w:ind w:firstLine="567"/>
        <w:rPr>
          <w:szCs w:val="28"/>
        </w:rPr>
      </w:pPr>
      <w:r w:rsidRPr="00D80901">
        <w:rPr>
          <w:szCs w:val="28"/>
        </w:rPr>
        <w:t xml:space="preserve">2) общий объем расходов  бюджета  сельского  поселения  </w:t>
      </w:r>
      <w:proofErr w:type="spellStart"/>
      <w:r>
        <w:rPr>
          <w:szCs w:val="28"/>
        </w:rPr>
        <w:t>Урнякский</w:t>
      </w:r>
      <w:proofErr w:type="spellEnd"/>
      <w:r w:rsidRPr="00D80901">
        <w:rPr>
          <w:szCs w:val="28"/>
        </w:rPr>
        <w:t xml:space="preserve">  сельсовет муниципального района </w:t>
      </w:r>
      <w:proofErr w:type="spellStart"/>
      <w:r w:rsidRPr="00D80901">
        <w:rPr>
          <w:szCs w:val="28"/>
        </w:rPr>
        <w:t>Чекмагушевский</w:t>
      </w:r>
      <w:proofErr w:type="spellEnd"/>
      <w:r w:rsidRPr="00D80901">
        <w:rPr>
          <w:szCs w:val="28"/>
        </w:rPr>
        <w:t xml:space="preserve"> район Республики Башкортостан в сумме    </w:t>
      </w:r>
      <w:r>
        <w:rPr>
          <w:szCs w:val="28"/>
        </w:rPr>
        <w:t>4 174 800,00</w:t>
      </w:r>
      <w:r w:rsidRPr="00D80901">
        <w:rPr>
          <w:szCs w:val="28"/>
        </w:rPr>
        <w:t xml:space="preserve"> рублей;</w:t>
      </w:r>
    </w:p>
    <w:p w:rsidR="001A4115" w:rsidRPr="00D80901" w:rsidRDefault="001A4115" w:rsidP="001A4115">
      <w:pPr>
        <w:pStyle w:val="2"/>
        <w:spacing w:line="240" w:lineRule="auto"/>
        <w:ind w:firstLine="567"/>
        <w:rPr>
          <w:szCs w:val="28"/>
        </w:rPr>
      </w:pPr>
      <w:r w:rsidRPr="00D80901">
        <w:rPr>
          <w:szCs w:val="28"/>
        </w:rPr>
        <w:t xml:space="preserve">3) дефицит  бюджета сельского  поселения  </w:t>
      </w:r>
      <w:proofErr w:type="spellStart"/>
      <w:r>
        <w:rPr>
          <w:szCs w:val="28"/>
        </w:rPr>
        <w:t>Урнякский</w:t>
      </w:r>
      <w:proofErr w:type="spellEnd"/>
      <w:r w:rsidRPr="00D80901">
        <w:rPr>
          <w:szCs w:val="28"/>
        </w:rPr>
        <w:t xml:space="preserve"> сельсовет муниципального района </w:t>
      </w:r>
      <w:proofErr w:type="spellStart"/>
      <w:r w:rsidRPr="00D80901">
        <w:rPr>
          <w:szCs w:val="28"/>
        </w:rPr>
        <w:t>Чекмагушевский</w:t>
      </w:r>
      <w:proofErr w:type="spellEnd"/>
      <w:r w:rsidRPr="00D80901">
        <w:rPr>
          <w:szCs w:val="28"/>
        </w:rPr>
        <w:t xml:space="preserve"> район Республики Башкортостан </w:t>
      </w:r>
      <w:r>
        <w:rPr>
          <w:szCs w:val="28"/>
        </w:rPr>
        <w:t>не прогнозируется</w:t>
      </w:r>
      <w:r w:rsidRPr="00D80901">
        <w:rPr>
          <w:szCs w:val="28"/>
        </w:rPr>
        <w:t>.</w:t>
      </w:r>
    </w:p>
    <w:p w:rsidR="001A4115" w:rsidRPr="00D80901" w:rsidRDefault="001A4115" w:rsidP="001A4115">
      <w:pPr>
        <w:pStyle w:val="2"/>
        <w:spacing w:line="240" w:lineRule="auto"/>
        <w:ind w:firstLine="567"/>
        <w:rPr>
          <w:szCs w:val="28"/>
        </w:rPr>
      </w:pPr>
      <w:r w:rsidRPr="00D80901">
        <w:rPr>
          <w:szCs w:val="28"/>
        </w:rPr>
        <w:t xml:space="preserve">2. Утвердить основные характеристики бюджета сельского  поселения </w:t>
      </w:r>
      <w:proofErr w:type="spellStart"/>
      <w:r>
        <w:rPr>
          <w:szCs w:val="28"/>
        </w:rPr>
        <w:t>Урнякский</w:t>
      </w:r>
      <w:proofErr w:type="spellEnd"/>
      <w:r w:rsidRPr="00D80901">
        <w:rPr>
          <w:szCs w:val="28"/>
        </w:rPr>
        <w:t xml:space="preserve">    сельсовет муниципального района </w:t>
      </w:r>
      <w:proofErr w:type="spellStart"/>
      <w:r w:rsidRPr="00D80901">
        <w:rPr>
          <w:szCs w:val="28"/>
        </w:rPr>
        <w:t>Чекмагушевский</w:t>
      </w:r>
      <w:proofErr w:type="spellEnd"/>
      <w:r w:rsidRPr="00D80901">
        <w:rPr>
          <w:szCs w:val="28"/>
        </w:rPr>
        <w:t xml:space="preserve"> район Республики Башкортостан на плановый период </w:t>
      </w:r>
      <w:r>
        <w:rPr>
          <w:szCs w:val="28"/>
        </w:rPr>
        <w:t>2024</w:t>
      </w:r>
      <w:r w:rsidRPr="00D80901">
        <w:rPr>
          <w:szCs w:val="28"/>
        </w:rPr>
        <w:t xml:space="preserve"> и </w:t>
      </w:r>
      <w:r>
        <w:rPr>
          <w:szCs w:val="28"/>
        </w:rPr>
        <w:t xml:space="preserve">2025 </w:t>
      </w:r>
      <w:r w:rsidRPr="00D80901">
        <w:rPr>
          <w:szCs w:val="28"/>
        </w:rPr>
        <w:t>годов:</w:t>
      </w:r>
    </w:p>
    <w:p w:rsidR="001A4115" w:rsidRDefault="001A4115" w:rsidP="001A4115">
      <w:pPr>
        <w:pStyle w:val="2"/>
        <w:spacing w:line="240" w:lineRule="auto"/>
        <w:ind w:firstLine="567"/>
        <w:rPr>
          <w:szCs w:val="28"/>
        </w:rPr>
      </w:pPr>
      <w:r w:rsidRPr="00D80901">
        <w:rPr>
          <w:szCs w:val="28"/>
        </w:rPr>
        <w:t xml:space="preserve">1) прогнозируемый общий объем доходов  на </w:t>
      </w:r>
      <w:r>
        <w:rPr>
          <w:szCs w:val="28"/>
        </w:rPr>
        <w:t>2024</w:t>
      </w:r>
      <w:r w:rsidRPr="00D80901">
        <w:rPr>
          <w:szCs w:val="28"/>
        </w:rPr>
        <w:t xml:space="preserve"> год в сумме</w:t>
      </w:r>
      <w:r>
        <w:rPr>
          <w:szCs w:val="28"/>
        </w:rPr>
        <w:t xml:space="preserve">    </w:t>
      </w:r>
    </w:p>
    <w:p w:rsidR="001A4115" w:rsidRPr="0055255D" w:rsidRDefault="001A4115" w:rsidP="001A4115">
      <w:pPr>
        <w:pStyle w:val="2"/>
        <w:spacing w:line="240" w:lineRule="auto"/>
        <w:ind w:firstLine="567"/>
        <w:rPr>
          <w:szCs w:val="28"/>
        </w:rPr>
      </w:pPr>
      <w:r w:rsidRPr="00D80901">
        <w:rPr>
          <w:szCs w:val="28"/>
        </w:rPr>
        <w:t xml:space="preserve"> </w:t>
      </w:r>
      <w:r>
        <w:rPr>
          <w:szCs w:val="28"/>
        </w:rPr>
        <w:t>3 590 400,00</w:t>
      </w:r>
      <w:r w:rsidRPr="00D80901">
        <w:rPr>
          <w:szCs w:val="28"/>
        </w:rPr>
        <w:t xml:space="preserve"> рублей и на </w:t>
      </w:r>
      <w:r>
        <w:rPr>
          <w:szCs w:val="28"/>
        </w:rPr>
        <w:t>2025</w:t>
      </w:r>
      <w:r w:rsidRPr="00D80901">
        <w:rPr>
          <w:szCs w:val="28"/>
        </w:rPr>
        <w:t xml:space="preserve"> год в сумме </w:t>
      </w:r>
      <w:r>
        <w:rPr>
          <w:szCs w:val="28"/>
        </w:rPr>
        <w:t>3 788 200,00</w:t>
      </w:r>
      <w:r w:rsidRPr="00D80901">
        <w:rPr>
          <w:szCs w:val="28"/>
        </w:rPr>
        <w:t xml:space="preserve">  рублей;  </w:t>
      </w:r>
    </w:p>
    <w:p w:rsidR="001A4115" w:rsidRPr="00D80901" w:rsidRDefault="001A4115" w:rsidP="001A4115">
      <w:pPr>
        <w:pStyle w:val="2"/>
        <w:spacing w:line="240" w:lineRule="auto"/>
        <w:ind w:firstLine="567"/>
        <w:rPr>
          <w:szCs w:val="28"/>
        </w:rPr>
      </w:pPr>
      <w:r w:rsidRPr="00D80901">
        <w:rPr>
          <w:szCs w:val="28"/>
        </w:rPr>
        <w:t xml:space="preserve">2) общий объем расходов   на </w:t>
      </w:r>
      <w:r>
        <w:rPr>
          <w:szCs w:val="28"/>
        </w:rPr>
        <w:t>2024</w:t>
      </w:r>
      <w:r w:rsidRPr="00D80901">
        <w:rPr>
          <w:szCs w:val="28"/>
        </w:rPr>
        <w:t xml:space="preserve"> год в сумме </w:t>
      </w:r>
      <w:r>
        <w:rPr>
          <w:szCs w:val="28"/>
        </w:rPr>
        <w:t>3 590 400,00</w:t>
      </w:r>
      <w:r w:rsidRPr="00D80901">
        <w:rPr>
          <w:szCs w:val="28"/>
        </w:rPr>
        <w:t xml:space="preserve"> рублей</w:t>
      </w:r>
      <w:r w:rsidRPr="00D80901">
        <w:rPr>
          <w:color w:val="000000"/>
          <w:szCs w:val="28"/>
        </w:rPr>
        <w:t xml:space="preserve">, в том числе условно утвержденные расходы в сумме  </w:t>
      </w:r>
      <w:r>
        <w:rPr>
          <w:color w:val="000000"/>
          <w:szCs w:val="28"/>
        </w:rPr>
        <w:t>87 100,00</w:t>
      </w:r>
      <w:r w:rsidRPr="00D80901">
        <w:rPr>
          <w:color w:val="000000"/>
          <w:szCs w:val="28"/>
        </w:rPr>
        <w:t xml:space="preserve"> рублей, </w:t>
      </w:r>
      <w:r w:rsidRPr="00D80901">
        <w:rPr>
          <w:szCs w:val="28"/>
        </w:rPr>
        <w:t xml:space="preserve"> и на </w:t>
      </w:r>
      <w:r>
        <w:rPr>
          <w:szCs w:val="28"/>
        </w:rPr>
        <w:t>2025</w:t>
      </w:r>
      <w:r w:rsidRPr="00D80901">
        <w:rPr>
          <w:szCs w:val="28"/>
        </w:rPr>
        <w:t xml:space="preserve"> год в сумме </w:t>
      </w:r>
      <w:r>
        <w:rPr>
          <w:szCs w:val="28"/>
        </w:rPr>
        <w:t>3 788 200,00</w:t>
      </w:r>
      <w:r w:rsidRPr="00D80901">
        <w:rPr>
          <w:szCs w:val="28"/>
        </w:rPr>
        <w:t xml:space="preserve">  рублей</w:t>
      </w:r>
      <w:r w:rsidRPr="00D80901">
        <w:rPr>
          <w:color w:val="000000"/>
          <w:szCs w:val="28"/>
        </w:rPr>
        <w:t xml:space="preserve">, в том числе условно утвержденные расходы в сумме </w:t>
      </w:r>
      <w:r>
        <w:rPr>
          <w:color w:val="000000"/>
          <w:szCs w:val="28"/>
        </w:rPr>
        <w:t>174 700,00</w:t>
      </w:r>
      <w:r w:rsidRPr="00D80901">
        <w:rPr>
          <w:color w:val="000000"/>
          <w:szCs w:val="28"/>
        </w:rPr>
        <w:t xml:space="preserve"> рублей</w:t>
      </w:r>
      <w:r w:rsidRPr="00D80901">
        <w:rPr>
          <w:szCs w:val="28"/>
        </w:rPr>
        <w:t xml:space="preserve">;  </w:t>
      </w:r>
    </w:p>
    <w:p w:rsidR="001A4115" w:rsidRPr="00D80901" w:rsidRDefault="001A4115" w:rsidP="001A4115">
      <w:pPr>
        <w:pStyle w:val="2"/>
        <w:spacing w:line="240" w:lineRule="auto"/>
        <w:ind w:firstLine="567"/>
        <w:rPr>
          <w:szCs w:val="28"/>
        </w:rPr>
      </w:pPr>
      <w:r w:rsidRPr="00D80901">
        <w:rPr>
          <w:szCs w:val="28"/>
        </w:rPr>
        <w:t xml:space="preserve">3) дефицит  на </w:t>
      </w:r>
      <w:r>
        <w:rPr>
          <w:szCs w:val="28"/>
        </w:rPr>
        <w:t xml:space="preserve">2024 год </w:t>
      </w:r>
      <w:r w:rsidRPr="00D80901">
        <w:rPr>
          <w:szCs w:val="28"/>
        </w:rPr>
        <w:t xml:space="preserve"> и на </w:t>
      </w:r>
      <w:r>
        <w:rPr>
          <w:szCs w:val="28"/>
        </w:rPr>
        <w:t>2025</w:t>
      </w:r>
      <w:r w:rsidRPr="00D80901">
        <w:rPr>
          <w:szCs w:val="28"/>
        </w:rPr>
        <w:t xml:space="preserve"> год </w:t>
      </w:r>
      <w:r>
        <w:rPr>
          <w:szCs w:val="28"/>
        </w:rPr>
        <w:t>не прогнозируется</w:t>
      </w:r>
      <w:r w:rsidRPr="00D80901">
        <w:rPr>
          <w:szCs w:val="28"/>
        </w:rPr>
        <w:t>.</w:t>
      </w:r>
    </w:p>
    <w:p w:rsidR="001A4115" w:rsidRPr="00433069" w:rsidRDefault="001A4115" w:rsidP="001A4115">
      <w:pPr>
        <w:ind w:firstLine="567"/>
        <w:jc w:val="both"/>
      </w:pPr>
      <w:r>
        <w:t>3.</w:t>
      </w:r>
      <w:r w:rsidRPr="00D80901">
        <w:t xml:space="preserve"> Установить поступления доходов в бюджет сельского поселения  </w:t>
      </w:r>
      <w:proofErr w:type="spellStart"/>
      <w:r>
        <w:t>Урнякский</w:t>
      </w:r>
      <w:proofErr w:type="spellEnd"/>
      <w:r w:rsidRPr="00D80901">
        <w:t xml:space="preserve"> сельсовет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район </w:t>
      </w:r>
      <w:r w:rsidRPr="00D80901">
        <w:lastRenderedPageBreak/>
        <w:t>Республики Башкортостан</w:t>
      </w:r>
      <w:r>
        <w:t xml:space="preserve">  на 2023 год и на плановый период 2024 и 2025 годов согласно приложения №1</w:t>
      </w:r>
    </w:p>
    <w:p w:rsidR="001A4115" w:rsidRDefault="001A4115" w:rsidP="001A4115">
      <w:pPr>
        <w:ind w:firstLine="567"/>
        <w:jc w:val="both"/>
      </w:pPr>
      <w:r>
        <w:t>4</w:t>
      </w:r>
      <w:r w:rsidRPr="00D80901">
        <w:t xml:space="preserve">. Утвердить в пределах общего объема расходов бюджета сельского поселения </w:t>
      </w:r>
      <w:proofErr w:type="spellStart"/>
      <w:r>
        <w:t>Урнякский</w:t>
      </w:r>
      <w:proofErr w:type="spellEnd"/>
      <w:r w:rsidRPr="00D80901">
        <w:t xml:space="preserve"> сельсовет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район Республики Башкортостан, установленного пунктом 1 настоящего Решения, распределение бюджетных ассигнований по разделам, подразделам, целевым статьям  (муниципальным программам и </w:t>
      </w:r>
      <w:proofErr w:type="spellStart"/>
      <w:r w:rsidRPr="00D80901">
        <w:t>непрограммным</w:t>
      </w:r>
      <w:proofErr w:type="spellEnd"/>
      <w:r w:rsidRPr="00D80901">
        <w:t xml:space="preserve"> направлениям деятельности), группам видов расходов классификации расходов бюджетов на </w:t>
      </w:r>
      <w:r>
        <w:t>2023</w:t>
      </w:r>
      <w:r w:rsidRPr="00D80901">
        <w:t xml:space="preserve"> год </w:t>
      </w:r>
      <w:r>
        <w:t xml:space="preserve">и на плановый период 2024 и 2025 годов </w:t>
      </w:r>
      <w:r w:rsidRPr="00D80901">
        <w:t xml:space="preserve">согласно приложению № </w:t>
      </w:r>
      <w:r>
        <w:t>2</w:t>
      </w:r>
    </w:p>
    <w:p w:rsidR="001A4115" w:rsidRDefault="001A4115" w:rsidP="001A4115">
      <w:pPr>
        <w:ind w:firstLine="567"/>
        <w:jc w:val="both"/>
      </w:pPr>
      <w:r>
        <w:t>5</w:t>
      </w:r>
      <w:r w:rsidRPr="00D80901">
        <w:t xml:space="preserve">. Утвердить в пределах общего объема расходов бюджета сельского поселения  </w:t>
      </w:r>
      <w:proofErr w:type="spellStart"/>
      <w:r>
        <w:t>Урнякский</w:t>
      </w:r>
      <w:proofErr w:type="spellEnd"/>
      <w:r w:rsidRPr="00D80901">
        <w:t xml:space="preserve">  сельсовет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район Республики Башкортостан, установленного пунктом 1 настоящего Решения, распределение бюджетных ассигнований по целевым статьям  (муниципальным программам  и </w:t>
      </w:r>
      <w:proofErr w:type="spellStart"/>
      <w:r w:rsidRPr="00D80901">
        <w:t>непрограммным</w:t>
      </w:r>
      <w:proofErr w:type="spellEnd"/>
      <w:r w:rsidRPr="00D80901">
        <w:t xml:space="preserve"> направлениям деятельности), группам видов расходов классификации расходов бюджетов</w:t>
      </w:r>
      <w:r w:rsidRPr="00032130">
        <w:t xml:space="preserve"> </w:t>
      </w:r>
      <w:r w:rsidRPr="00D80901">
        <w:t xml:space="preserve">на </w:t>
      </w:r>
      <w:r>
        <w:t>2023</w:t>
      </w:r>
      <w:r w:rsidRPr="00D80901">
        <w:t xml:space="preserve"> год </w:t>
      </w:r>
      <w:r>
        <w:t xml:space="preserve">и на плановый период 2024 и 2025 годов </w:t>
      </w:r>
      <w:r w:rsidRPr="00D80901">
        <w:t xml:space="preserve">согласно приложению № </w:t>
      </w:r>
      <w:r>
        <w:t>3</w:t>
      </w:r>
    </w:p>
    <w:p w:rsidR="001A4115" w:rsidRDefault="001A4115" w:rsidP="001A4115">
      <w:pPr>
        <w:ind w:firstLine="567"/>
        <w:jc w:val="both"/>
      </w:pPr>
      <w:r>
        <w:t>6</w:t>
      </w:r>
      <w:r w:rsidRPr="00D80901">
        <w:t xml:space="preserve">. Утвердить ведомственную структуру расходов бюджета сельского  поселения  </w:t>
      </w:r>
      <w:proofErr w:type="spellStart"/>
      <w:r>
        <w:t>Урнякский</w:t>
      </w:r>
      <w:proofErr w:type="spellEnd"/>
      <w:r w:rsidRPr="00D80901">
        <w:t xml:space="preserve">  сельсовет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район Республики Башкортостан</w:t>
      </w:r>
      <w:r>
        <w:t xml:space="preserve"> </w:t>
      </w:r>
      <w:r w:rsidRPr="00D80901">
        <w:t xml:space="preserve">на </w:t>
      </w:r>
      <w:r>
        <w:t>2023</w:t>
      </w:r>
      <w:r w:rsidRPr="00D80901">
        <w:t xml:space="preserve"> год </w:t>
      </w:r>
      <w:r>
        <w:t xml:space="preserve">и на плановый период 2024 и 2025 годов </w:t>
      </w:r>
      <w:r w:rsidRPr="00D80901">
        <w:t xml:space="preserve">согласно приложению № </w:t>
      </w:r>
      <w:r>
        <w:t>4</w:t>
      </w:r>
    </w:p>
    <w:p w:rsidR="001A4115" w:rsidRPr="00D80901" w:rsidRDefault="001A4115" w:rsidP="001A4115">
      <w:pPr>
        <w:ind w:firstLine="567"/>
        <w:jc w:val="both"/>
      </w:pPr>
      <w:r>
        <w:t>7</w:t>
      </w:r>
      <w:r w:rsidRPr="00D80901">
        <w:t xml:space="preserve">. Установить, что нормативные правовые акты сельского поселения </w:t>
      </w:r>
      <w:proofErr w:type="spellStart"/>
      <w:r>
        <w:t>Урнякский</w:t>
      </w:r>
      <w:proofErr w:type="spellEnd"/>
      <w:r w:rsidRPr="00D80901">
        <w:t xml:space="preserve"> сельсовет 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</w:t>
      </w:r>
      <w:r>
        <w:t>2023</w:t>
      </w:r>
      <w:r w:rsidRPr="00D80901">
        <w:t xml:space="preserve"> год и на плановый период </w:t>
      </w:r>
      <w:r>
        <w:t>2024</w:t>
      </w:r>
      <w:r w:rsidRPr="00D80901">
        <w:t xml:space="preserve"> и </w:t>
      </w:r>
      <w:r>
        <w:t>2025</w:t>
      </w:r>
      <w:r w:rsidRPr="00D80901"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 и (или) сокращении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1A4115" w:rsidRPr="00D80901" w:rsidRDefault="001A4115" w:rsidP="001A4115">
      <w:pPr>
        <w:autoSpaceDE w:val="0"/>
        <w:autoSpaceDN w:val="0"/>
        <w:adjustRightInd w:val="0"/>
        <w:ind w:firstLine="708"/>
        <w:jc w:val="both"/>
      </w:pPr>
      <w:r w:rsidRPr="00D80901">
        <w:t xml:space="preserve">Проекты решений и иных нормативных правовых актов сельского поселения </w:t>
      </w:r>
      <w:proofErr w:type="spellStart"/>
      <w:r>
        <w:t>Урнякский</w:t>
      </w:r>
      <w:proofErr w:type="spellEnd"/>
      <w:r w:rsidRPr="00D80901">
        <w:t xml:space="preserve"> сельсовет 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</w:t>
      </w:r>
      <w:r>
        <w:t>2023</w:t>
      </w:r>
      <w:r w:rsidRPr="00D80901">
        <w:t xml:space="preserve"> год и на плановый период </w:t>
      </w:r>
      <w:r>
        <w:t>2024</w:t>
      </w:r>
      <w:r w:rsidRPr="00D80901">
        <w:t xml:space="preserve"> и </w:t>
      </w:r>
      <w:r>
        <w:t>2025</w:t>
      </w:r>
      <w:r w:rsidRPr="00D80901"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 и (или) сокращении бюджетных ассигнований по конкретным статьям расходов бюджета сельского поселения.</w:t>
      </w:r>
    </w:p>
    <w:p w:rsidR="001A4115" w:rsidRPr="00D80901" w:rsidRDefault="001A4115" w:rsidP="001A4115">
      <w:pPr>
        <w:ind w:firstLine="567"/>
        <w:jc w:val="both"/>
      </w:pPr>
      <w:r w:rsidRPr="00D80901">
        <w:t xml:space="preserve">Администрация сельского поселения </w:t>
      </w:r>
      <w:proofErr w:type="spellStart"/>
      <w:r>
        <w:t>Урнякский</w:t>
      </w:r>
      <w:proofErr w:type="spellEnd"/>
      <w:r w:rsidRPr="00D80901">
        <w:t xml:space="preserve"> сельсовет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район Республики Башкортостан  не вправе принимать решения, приводящие к увеличению в </w:t>
      </w:r>
      <w:r>
        <w:t>2023</w:t>
      </w:r>
      <w:r w:rsidRPr="00D80901">
        <w:t>-</w:t>
      </w:r>
      <w:r>
        <w:t>2025</w:t>
      </w:r>
      <w:r w:rsidRPr="00D80901">
        <w:t xml:space="preserve"> годах численности муниципальных служащих и работников организаций бюджетной сферы.</w:t>
      </w:r>
    </w:p>
    <w:p w:rsidR="001A4115" w:rsidRPr="00D80901" w:rsidRDefault="001A4115" w:rsidP="001A4115">
      <w:pPr>
        <w:ind w:firstLine="567"/>
        <w:jc w:val="both"/>
      </w:pPr>
      <w:r>
        <w:lastRenderedPageBreak/>
        <w:t>8</w:t>
      </w:r>
      <w:r w:rsidRPr="00D80901">
        <w:t xml:space="preserve">. Установить предельный объем муниципального долга сельского поселения </w:t>
      </w:r>
      <w:proofErr w:type="spellStart"/>
      <w:r>
        <w:t>Урнякский</w:t>
      </w:r>
      <w:proofErr w:type="spellEnd"/>
      <w:r w:rsidRPr="00D80901">
        <w:t xml:space="preserve"> сельсовет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район Республики Башкортостан на 2021 год в сумме   0</w:t>
      </w:r>
      <w:r>
        <w:t>,00</w:t>
      </w:r>
      <w:r w:rsidRPr="00D80901">
        <w:t xml:space="preserve">  рублей, на </w:t>
      </w:r>
      <w:r>
        <w:t>2023</w:t>
      </w:r>
      <w:r w:rsidRPr="00D80901">
        <w:t xml:space="preserve"> год в сумме   0</w:t>
      </w:r>
      <w:r>
        <w:t>,00</w:t>
      </w:r>
      <w:r w:rsidRPr="00D80901">
        <w:t xml:space="preserve">  рублей, на </w:t>
      </w:r>
      <w:r>
        <w:t>2024</w:t>
      </w:r>
      <w:r w:rsidRPr="00D80901">
        <w:t xml:space="preserve"> год в сумме 0</w:t>
      </w:r>
      <w:r>
        <w:t>,00</w:t>
      </w:r>
      <w:r w:rsidRPr="00D80901">
        <w:t xml:space="preserve">  рублей.</w:t>
      </w:r>
    </w:p>
    <w:p w:rsidR="001A4115" w:rsidRPr="00D80901" w:rsidRDefault="001A4115" w:rsidP="001A4115">
      <w:pPr>
        <w:autoSpaceDE w:val="0"/>
        <w:autoSpaceDN w:val="0"/>
        <w:adjustRightInd w:val="0"/>
        <w:ind w:firstLine="567"/>
        <w:jc w:val="both"/>
      </w:pPr>
      <w:r w:rsidRPr="00D80901">
        <w:t xml:space="preserve">Установить верхний предел муниципального  долга сельского поселения </w:t>
      </w:r>
      <w:proofErr w:type="spellStart"/>
      <w:r>
        <w:t>Урнякский</w:t>
      </w:r>
      <w:proofErr w:type="spellEnd"/>
      <w:r w:rsidRPr="00D80901">
        <w:t xml:space="preserve"> сельсовет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район Республики Башкортостан  на 1 января 2021 года в сумме  0</w:t>
      </w:r>
      <w:r>
        <w:t>,00</w:t>
      </w:r>
      <w:r w:rsidRPr="00D80901">
        <w:t xml:space="preserve">  рублей, на 1 января </w:t>
      </w:r>
      <w:r>
        <w:t>2023</w:t>
      </w:r>
      <w:r w:rsidRPr="00D80901">
        <w:t xml:space="preserve"> года в сумме  0</w:t>
      </w:r>
      <w:r>
        <w:t>,00</w:t>
      </w:r>
      <w:r w:rsidRPr="00D80901">
        <w:t xml:space="preserve"> рублей и на 1 января </w:t>
      </w:r>
      <w:r>
        <w:t>2024</w:t>
      </w:r>
      <w:r w:rsidRPr="00D80901">
        <w:t xml:space="preserve"> года в сумме  0</w:t>
      </w:r>
      <w:r>
        <w:t>,00</w:t>
      </w:r>
      <w:r w:rsidRPr="00D80901">
        <w:t xml:space="preserve">  рублей, в том числе верхний предел долга по муниципальным  гарантиям на 1 января 2021 года в сумме  0</w:t>
      </w:r>
      <w:r>
        <w:t>,00</w:t>
      </w:r>
      <w:r w:rsidRPr="00D80901">
        <w:t xml:space="preserve">  рублей, на 1 января </w:t>
      </w:r>
      <w:r>
        <w:t>2023</w:t>
      </w:r>
      <w:r w:rsidRPr="00D80901">
        <w:t xml:space="preserve"> года в сумме 0</w:t>
      </w:r>
      <w:r>
        <w:t>,00</w:t>
      </w:r>
      <w:r w:rsidRPr="00D80901">
        <w:t xml:space="preserve"> рублей и на 1 января </w:t>
      </w:r>
      <w:r>
        <w:t>2024</w:t>
      </w:r>
      <w:r w:rsidRPr="00D80901">
        <w:t xml:space="preserve"> года в сумме 0</w:t>
      </w:r>
      <w:r>
        <w:t>,00</w:t>
      </w:r>
      <w:r w:rsidRPr="00D80901">
        <w:t xml:space="preserve">  рублей.</w:t>
      </w:r>
    </w:p>
    <w:p w:rsidR="001A4115" w:rsidRPr="00D80901" w:rsidRDefault="001A4115" w:rsidP="001A4115">
      <w:pPr>
        <w:autoSpaceDE w:val="0"/>
        <w:autoSpaceDN w:val="0"/>
        <w:adjustRightInd w:val="0"/>
        <w:ind w:firstLine="567"/>
        <w:jc w:val="both"/>
      </w:pPr>
      <w:r>
        <w:t>9</w:t>
      </w:r>
      <w:r w:rsidRPr="00D80901">
        <w:t xml:space="preserve">. Установить, что остатки средств бюджета сельского поселения </w:t>
      </w:r>
      <w:proofErr w:type="spellStart"/>
      <w:r>
        <w:t>Урнякский</w:t>
      </w:r>
      <w:proofErr w:type="spellEnd"/>
      <w:r w:rsidRPr="00D80901">
        <w:t xml:space="preserve"> сельсовет муниципального  района </w:t>
      </w:r>
      <w:proofErr w:type="spellStart"/>
      <w:r w:rsidRPr="00D80901">
        <w:t>Чекмагушевский</w:t>
      </w:r>
      <w:proofErr w:type="spellEnd"/>
      <w:r w:rsidRPr="00D80901">
        <w:t xml:space="preserve">    район   по   состоянию на 1 января </w:t>
      </w:r>
      <w:r>
        <w:t>2023</w:t>
      </w:r>
      <w:r w:rsidRPr="00D80901">
        <w:t xml:space="preserve"> года в размере</w:t>
      </w:r>
      <w:r w:rsidRPr="00D80901">
        <w:rPr>
          <w:b/>
        </w:rPr>
        <w:t xml:space="preserve"> </w:t>
      </w:r>
      <w:r w:rsidRPr="00D80901">
        <w:t xml:space="preserve">не более одной двенадцатой общего объема расходов бюджета сельского поселения направляются Администрацией сельского поселения </w:t>
      </w:r>
      <w:proofErr w:type="spellStart"/>
      <w:r>
        <w:t>Урнякский</w:t>
      </w:r>
      <w:proofErr w:type="spellEnd"/>
      <w:r w:rsidRPr="00D80901">
        <w:t xml:space="preserve"> сельсовет муниципального  района </w:t>
      </w:r>
      <w:proofErr w:type="spellStart"/>
      <w:r w:rsidRPr="00D80901">
        <w:t>Чекмагушевский</w:t>
      </w:r>
      <w:proofErr w:type="spellEnd"/>
      <w:r w:rsidRPr="00D80901">
        <w:t xml:space="preserve"> район Республики Башкортостан на покрытие временных кассовых разрывов, возникающих в ходе исполнения бюджета сельского поселения.</w:t>
      </w:r>
    </w:p>
    <w:p w:rsidR="001A4115" w:rsidRPr="00D80901" w:rsidRDefault="001A4115" w:rsidP="001A4115">
      <w:pPr>
        <w:ind w:firstLine="567"/>
        <w:jc w:val="both"/>
      </w:pPr>
      <w:r w:rsidRPr="00D80901">
        <w:tab/>
        <w:t>1</w:t>
      </w:r>
      <w:r>
        <w:t>0</w:t>
      </w:r>
      <w:r w:rsidRPr="00D80901">
        <w:t xml:space="preserve">. Установить, что  получатель средств  бюджета сельского поселения </w:t>
      </w:r>
      <w:proofErr w:type="spellStart"/>
      <w:r>
        <w:t>Урнякский</w:t>
      </w:r>
      <w:proofErr w:type="spellEnd"/>
      <w:r w:rsidRPr="00D80901">
        <w:t xml:space="preserve"> сельсовет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район Республики Башкортостан,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1A4115" w:rsidRPr="00D80901" w:rsidRDefault="001A4115" w:rsidP="001A4115">
      <w:pPr>
        <w:ind w:firstLine="567"/>
        <w:jc w:val="both"/>
      </w:pPr>
      <w:r w:rsidRPr="00D80901">
        <w:tab/>
        <w:t>1</w:t>
      </w:r>
      <w:r>
        <w:t>1</w:t>
      </w:r>
      <w:r w:rsidRPr="00D80901">
        <w:t xml:space="preserve">. Установить, что  резервный фонд сельского поселения </w:t>
      </w:r>
      <w:proofErr w:type="spellStart"/>
      <w:r>
        <w:t>Урнякский</w:t>
      </w:r>
      <w:proofErr w:type="spellEnd"/>
      <w:r w:rsidRPr="00D80901">
        <w:t xml:space="preserve"> сельсовет муниципального района </w:t>
      </w:r>
      <w:proofErr w:type="spellStart"/>
      <w:r w:rsidRPr="00D80901">
        <w:t>Чекмагушевский</w:t>
      </w:r>
      <w:proofErr w:type="spellEnd"/>
      <w:r w:rsidRPr="00D80901">
        <w:t xml:space="preserve">  район Республики Башкортостан составляет  в </w:t>
      </w:r>
      <w:r>
        <w:t>2023</w:t>
      </w:r>
      <w:r w:rsidRPr="00D80901">
        <w:t xml:space="preserve"> году -  </w:t>
      </w:r>
      <w:r>
        <w:t>60 000</w:t>
      </w:r>
      <w:r w:rsidRPr="00D80901">
        <w:t xml:space="preserve">,00 рублей, в </w:t>
      </w:r>
      <w:r>
        <w:t>2024</w:t>
      </w:r>
      <w:r w:rsidRPr="00D80901">
        <w:t xml:space="preserve"> году -  </w:t>
      </w:r>
      <w:r>
        <w:t>20 000</w:t>
      </w:r>
      <w:r w:rsidRPr="00D80901">
        <w:t xml:space="preserve">,00 рублей, в </w:t>
      </w:r>
      <w:r>
        <w:t>2025</w:t>
      </w:r>
      <w:r w:rsidRPr="00D80901">
        <w:t xml:space="preserve"> году </w:t>
      </w:r>
      <w:r>
        <w:t>60 000</w:t>
      </w:r>
      <w:r w:rsidRPr="00D80901">
        <w:t>,00 рублей.</w:t>
      </w:r>
    </w:p>
    <w:p w:rsidR="001A4115" w:rsidRPr="00D80901" w:rsidRDefault="001A4115" w:rsidP="001A4115">
      <w:pPr>
        <w:shd w:val="clear" w:color="auto" w:fill="FFFFFF"/>
        <w:jc w:val="both"/>
      </w:pPr>
      <w:r w:rsidRPr="00D80901">
        <w:t xml:space="preserve"> </w:t>
      </w:r>
      <w:r>
        <w:t xml:space="preserve">       </w:t>
      </w:r>
      <w:r w:rsidRPr="00D80901">
        <w:t xml:space="preserve"> 1</w:t>
      </w:r>
      <w:r>
        <w:t>2</w:t>
      </w:r>
      <w:r w:rsidRPr="00D80901">
        <w:t xml:space="preserve">.  Настоящее решение вступает в силу с 1 января </w:t>
      </w:r>
      <w:r>
        <w:t>2023</w:t>
      </w:r>
      <w:r w:rsidRPr="00D80901">
        <w:t xml:space="preserve"> года.</w:t>
      </w:r>
    </w:p>
    <w:p w:rsidR="001A4115" w:rsidRDefault="001A4115" w:rsidP="001A4115">
      <w:pPr>
        <w:spacing w:before="20"/>
        <w:outlineLvl w:val="0"/>
      </w:pPr>
      <w:r w:rsidRPr="00D80901">
        <w:t xml:space="preserve">Глава сельского поселения  </w:t>
      </w:r>
    </w:p>
    <w:p w:rsidR="001A4115" w:rsidRDefault="001A4115" w:rsidP="001A4115">
      <w:pPr>
        <w:spacing w:before="20"/>
        <w:outlineLvl w:val="0"/>
      </w:pPr>
      <w:proofErr w:type="spellStart"/>
      <w:r>
        <w:t>Урнякский</w:t>
      </w:r>
      <w:proofErr w:type="spellEnd"/>
      <w:r>
        <w:t xml:space="preserve"> </w:t>
      </w:r>
      <w:r w:rsidRPr="00D80901">
        <w:t xml:space="preserve">сельсовет </w:t>
      </w:r>
    </w:p>
    <w:p w:rsidR="001A4115" w:rsidRPr="00D80901" w:rsidRDefault="001A4115" w:rsidP="001A4115">
      <w:pPr>
        <w:spacing w:before="20"/>
        <w:outlineLvl w:val="0"/>
      </w:pPr>
      <w:r w:rsidRPr="00D80901">
        <w:t xml:space="preserve">муниципального  района </w:t>
      </w:r>
    </w:p>
    <w:p w:rsidR="001A4115" w:rsidRDefault="001A4115" w:rsidP="001A4115">
      <w:pPr>
        <w:spacing w:before="20"/>
      </w:pPr>
      <w:proofErr w:type="spellStart"/>
      <w:r w:rsidRPr="00D80901">
        <w:t>Чекмагушевский</w:t>
      </w:r>
      <w:proofErr w:type="spellEnd"/>
      <w:r w:rsidRPr="00D80901">
        <w:t xml:space="preserve"> район </w:t>
      </w:r>
    </w:p>
    <w:p w:rsidR="001A4115" w:rsidRDefault="001A4115" w:rsidP="001A4115">
      <w:pPr>
        <w:spacing w:before="20"/>
        <w:ind w:left="-284"/>
      </w:pPr>
      <w:r>
        <w:t xml:space="preserve">    Республики </w:t>
      </w:r>
      <w:r w:rsidRPr="00D80901">
        <w:t>Башкортостан</w:t>
      </w:r>
      <w:r w:rsidRPr="00D80901">
        <w:tab/>
      </w:r>
      <w:r>
        <w:t xml:space="preserve">                                               </w:t>
      </w:r>
      <w:proofErr w:type="spellStart"/>
      <w:r>
        <w:t>Р.Д.Зайнетдинова</w:t>
      </w:r>
      <w:proofErr w:type="spellEnd"/>
      <w:r>
        <w:t xml:space="preserve">  </w:t>
      </w:r>
      <w:r>
        <w:tab/>
      </w:r>
      <w:r>
        <w:tab/>
        <w:t xml:space="preserve">  </w:t>
      </w:r>
      <w:r w:rsidRPr="00D80901">
        <w:t xml:space="preserve">                           </w:t>
      </w:r>
    </w:p>
    <w:p w:rsidR="001A4115" w:rsidRPr="00D80901" w:rsidRDefault="001A4115" w:rsidP="001A4115">
      <w:pPr>
        <w:spacing w:before="20"/>
      </w:pPr>
      <w:proofErr w:type="spellStart"/>
      <w:r>
        <w:t>с.Урняк</w:t>
      </w:r>
      <w:proofErr w:type="spellEnd"/>
      <w:r w:rsidRPr="00D80901">
        <w:tab/>
      </w:r>
      <w:r w:rsidRPr="00D80901">
        <w:tab/>
        <w:t xml:space="preserve">                              </w:t>
      </w:r>
    </w:p>
    <w:p w:rsidR="001A4115" w:rsidRPr="00D80901" w:rsidRDefault="001A4115" w:rsidP="001A4115">
      <w:pPr>
        <w:spacing w:before="20"/>
      </w:pPr>
      <w:r>
        <w:t>22  декабря  2022</w:t>
      </w:r>
      <w:r w:rsidRPr="00D80901">
        <w:t xml:space="preserve">  года.  </w:t>
      </w:r>
    </w:p>
    <w:p w:rsidR="001A4115" w:rsidRPr="00D80901" w:rsidRDefault="001A4115" w:rsidP="001A4115">
      <w:pPr>
        <w:spacing w:before="20"/>
      </w:pPr>
      <w:r>
        <w:t>№  131</w:t>
      </w:r>
    </w:p>
    <w:p w:rsidR="001A4115" w:rsidRPr="00D80901" w:rsidRDefault="001A4115" w:rsidP="001A4115">
      <w:pPr>
        <w:spacing w:before="20"/>
      </w:pPr>
    </w:p>
    <w:p w:rsidR="001A4115" w:rsidRDefault="001A4115" w:rsidP="001A4115">
      <w:pPr>
        <w:pStyle w:val="31"/>
        <w:rPr>
          <w:sz w:val="24"/>
          <w:szCs w:val="24"/>
        </w:rPr>
      </w:pPr>
    </w:p>
    <w:p w:rsidR="001A4115" w:rsidRDefault="001A4115" w:rsidP="001A4115">
      <w:pPr>
        <w:pStyle w:val="31"/>
        <w:rPr>
          <w:sz w:val="24"/>
          <w:szCs w:val="24"/>
        </w:rPr>
      </w:pPr>
    </w:p>
    <w:p w:rsidR="001A4115" w:rsidRDefault="001A4115" w:rsidP="001A4115">
      <w:pPr>
        <w:pStyle w:val="31"/>
        <w:rPr>
          <w:sz w:val="28"/>
          <w:szCs w:val="28"/>
        </w:rPr>
      </w:pPr>
      <w:r>
        <w:rPr>
          <w:sz w:val="24"/>
          <w:szCs w:val="24"/>
        </w:rPr>
        <w:t xml:space="preserve">    </w:t>
      </w:r>
    </w:p>
    <w:p w:rsidR="001A4115" w:rsidRDefault="001A4115" w:rsidP="001A4115">
      <w:pPr>
        <w:pStyle w:val="31"/>
        <w:rPr>
          <w:sz w:val="28"/>
          <w:szCs w:val="28"/>
        </w:rPr>
      </w:pPr>
    </w:p>
    <w:p w:rsidR="008A46F2" w:rsidRDefault="008A46F2"/>
    <w:sectPr w:rsidR="008A46F2" w:rsidSect="001A41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A4115"/>
    <w:rsid w:val="001A4115"/>
    <w:rsid w:val="008A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A411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1A411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1A411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11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411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411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A41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41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411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41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A41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A41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2022-12-28T03:56:00Z</dcterms:created>
  <dcterms:modified xsi:type="dcterms:W3CDTF">2022-12-28T03:58:00Z</dcterms:modified>
</cp:coreProperties>
</file>