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43" w:type="dxa"/>
        <w:tblLayout w:type="fixed"/>
        <w:tblLook w:val="00A0"/>
      </w:tblPr>
      <w:tblGrid>
        <w:gridCol w:w="4679"/>
        <w:gridCol w:w="1506"/>
        <w:gridCol w:w="4555"/>
      </w:tblGrid>
      <w:tr w:rsidR="00AB27EF" w:rsidRPr="00A160F3" w:rsidTr="000D779C">
        <w:trPr>
          <w:cantSplit/>
        </w:trPr>
        <w:tc>
          <w:tcPr>
            <w:tcW w:w="4679" w:type="dxa"/>
          </w:tcPr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AB27EF" w:rsidRDefault="00AB27EF" w:rsidP="000D779C">
            <w:pPr>
              <w:spacing w:line="254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AB27EF" w:rsidRPr="006451D8" w:rsidRDefault="00AB27EF" w:rsidP="000D779C">
            <w:pPr>
              <w:pStyle w:val="6"/>
              <w:framePr w:hSpace="0" w:wrap="around" w:vAnchor="margin" w:hAnchor="text" w:yAlign="inline"/>
              <w:spacing w:line="254" w:lineRule="auto"/>
              <w:rPr>
                <w:b w:val="0"/>
                <w:bCs/>
                <w:sz w:val="4"/>
                <w:szCs w:val="4"/>
                <w:lang w:val="ru-RU" w:eastAsia="en-US"/>
              </w:rPr>
            </w:pPr>
          </w:p>
          <w:p w:rsidR="00AB27EF" w:rsidRPr="006451D8" w:rsidRDefault="00AB27EF" w:rsidP="000D779C">
            <w:pPr>
              <w:pStyle w:val="6"/>
              <w:framePr w:hSpace="0" w:wrap="around" w:vAnchor="margin" w:hAnchor="text" w:yAlign="inline"/>
              <w:spacing w:line="254" w:lineRule="auto"/>
              <w:rPr>
                <w:b w:val="0"/>
                <w:bCs/>
                <w:sz w:val="4"/>
                <w:szCs w:val="4"/>
                <w:lang w:val="ru-RU" w:eastAsia="en-US"/>
              </w:rPr>
            </w:pP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845" cy="1086485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B27EF" w:rsidRPr="006451D8" w:rsidRDefault="00AB27EF" w:rsidP="000D779C">
            <w:pPr>
              <w:pStyle w:val="6"/>
              <w:framePr w:hSpace="0" w:wrap="around" w:vAnchor="margin" w:hAnchor="text" w:yAlign="inline"/>
              <w:spacing w:line="254" w:lineRule="auto"/>
              <w:jc w:val="left"/>
              <w:rPr>
                <w:caps/>
                <w:sz w:val="24"/>
                <w:szCs w:val="24"/>
                <w:lang w:val="ru-RU" w:eastAsia="en-US"/>
              </w:rPr>
            </w:pPr>
            <w:r w:rsidRPr="006451D8">
              <w:rPr>
                <w:caps/>
                <w:sz w:val="24"/>
                <w:szCs w:val="24"/>
                <w:lang w:val="ru-RU" w:eastAsia="en-US"/>
              </w:rPr>
              <w:t>Совет сельского поселения</w:t>
            </w:r>
          </w:p>
          <w:p w:rsidR="00AB27EF" w:rsidRPr="006451D8" w:rsidRDefault="00AB27EF" w:rsidP="000D779C">
            <w:pPr>
              <w:pStyle w:val="4"/>
              <w:framePr w:hSpace="0" w:wrap="around" w:vAnchor="margin" w:hAnchor="text" w:xAlign="left" w:yAlign="inline"/>
              <w:spacing w:line="254" w:lineRule="auto"/>
              <w:rPr>
                <w:lang w:val="ru-RU" w:eastAsia="en-US"/>
              </w:rPr>
            </w:pPr>
            <w:r w:rsidRPr="006451D8">
              <w:rPr>
                <w:lang w:val="ru-RU" w:eastAsia="en-US"/>
              </w:rPr>
              <w:t>Урнякский сельсовет</w:t>
            </w: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AB27EF" w:rsidRPr="006451D8" w:rsidRDefault="00AB27EF" w:rsidP="000D779C">
            <w:pPr>
              <w:pStyle w:val="6"/>
              <w:framePr w:hSpace="0" w:wrap="around" w:vAnchor="margin" w:hAnchor="text" w:yAlign="inline"/>
              <w:spacing w:line="254" w:lineRule="auto"/>
              <w:rPr>
                <w:sz w:val="4"/>
                <w:szCs w:val="4"/>
                <w:lang w:val="ru-RU" w:eastAsia="en-US"/>
              </w:rPr>
            </w:pPr>
          </w:p>
          <w:p w:rsidR="00AB27EF" w:rsidRDefault="00AB27EF" w:rsidP="000D779C">
            <w:pPr>
              <w:spacing w:line="254" w:lineRule="auto"/>
              <w:rPr>
                <w:sz w:val="4"/>
                <w:szCs w:val="4"/>
                <w:lang w:eastAsia="en-US"/>
              </w:rPr>
            </w:pPr>
          </w:p>
          <w:p w:rsidR="00AB27EF" w:rsidRDefault="00AB27EF" w:rsidP="000D779C">
            <w:pPr>
              <w:spacing w:line="254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</w:tr>
      <w:tr w:rsidR="00AB27EF" w:rsidRPr="00A160F3" w:rsidTr="000D779C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27EF" w:rsidRDefault="00AB27EF" w:rsidP="000D779C">
            <w:pPr>
              <w:spacing w:line="254" w:lineRule="auto"/>
              <w:jc w:val="center"/>
              <w:rPr>
                <w:rFonts w:ascii="Arial" w:hAnsi="Arial"/>
                <w:color w:val="000000"/>
                <w:sz w:val="8"/>
                <w:szCs w:val="8"/>
                <w:lang w:eastAsia="en-US"/>
              </w:rPr>
            </w:pPr>
          </w:p>
          <w:p w:rsidR="00AB27EF" w:rsidRDefault="00AB27EF" w:rsidP="000D779C">
            <w:pPr>
              <w:spacing w:line="254" w:lineRule="auto"/>
              <w:jc w:val="center"/>
              <w:rPr>
                <w:caps/>
                <w:sz w:val="4"/>
                <w:szCs w:val="4"/>
                <w:lang w:eastAsia="en-US"/>
              </w:rPr>
            </w:pPr>
          </w:p>
        </w:tc>
      </w:tr>
    </w:tbl>
    <w:p w:rsidR="00AB27EF" w:rsidRDefault="00AB27EF" w:rsidP="00AB27EF">
      <w:pPr>
        <w:pStyle w:val="3"/>
        <w:jc w:val="left"/>
        <w:rPr>
          <w:b w:val="0"/>
          <w:bCs/>
          <w:sz w:val="8"/>
          <w:szCs w:val="8"/>
        </w:rPr>
      </w:pPr>
    </w:p>
    <w:p w:rsidR="00AB27EF" w:rsidRDefault="00AB27EF" w:rsidP="00AB27EF">
      <w:pPr>
        <w:pStyle w:val="3"/>
        <w:jc w:val="left"/>
        <w:rPr>
          <w:b w:val="0"/>
          <w:bCs/>
          <w:sz w:val="8"/>
          <w:szCs w:val="8"/>
        </w:rPr>
      </w:pPr>
    </w:p>
    <w:p w:rsidR="00AB27EF" w:rsidRDefault="00AB27EF" w:rsidP="00AB27EF">
      <w:pPr>
        <w:pStyle w:val="3"/>
        <w:jc w:val="left"/>
        <w:rPr>
          <w:sz w:val="8"/>
          <w:szCs w:val="8"/>
        </w:rPr>
      </w:pPr>
    </w:p>
    <w:p w:rsidR="00AB27EF" w:rsidRDefault="00AB27EF" w:rsidP="00AB27EF">
      <w:pPr>
        <w:pStyle w:val="3"/>
        <w:jc w:val="left"/>
        <w:rPr>
          <w:sz w:val="8"/>
          <w:szCs w:val="8"/>
        </w:rPr>
      </w:pPr>
    </w:p>
    <w:p w:rsidR="00AB27EF" w:rsidRDefault="00AB27EF" w:rsidP="00AB27EF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AB27EF" w:rsidRDefault="00AB27EF" w:rsidP="00AB27EF">
      <w:pPr>
        <w:rPr>
          <w:b/>
          <w:sz w:val="28"/>
        </w:rPr>
      </w:pPr>
    </w:p>
    <w:p w:rsidR="00AB27EF" w:rsidRDefault="00AB27EF" w:rsidP="00AB27EF">
      <w:pPr>
        <w:rPr>
          <w:b/>
          <w:sz w:val="28"/>
        </w:rPr>
      </w:pPr>
    </w:p>
    <w:p w:rsidR="00AB27EF" w:rsidRDefault="00AB27EF" w:rsidP="00AB27EF">
      <w:pPr>
        <w:rPr>
          <w:b/>
          <w:sz w:val="28"/>
        </w:rPr>
      </w:pPr>
    </w:p>
    <w:p w:rsidR="00AB27EF" w:rsidRDefault="00AB27EF" w:rsidP="00AB27EF">
      <w:pPr>
        <w:pStyle w:val="a3"/>
        <w:ind w:firstLine="720"/>
        <w:jc w:val="center"/>
      </w:pPr>
      <w:r w:rsidRPr="001F0C5B">
        <w:rPr>
          <w:b/>
        </w:rPr>
        <w:t xml:space="preserve">Об </w:t>
      </w:r>
      <w:r>
        <w:rPr>
          <w:b/>
        </w:rPr>
        <w:t>отчете</w:t>
      </w:r>
      <w:r w:rsidRPr="007F5BDE">
        <w:rPr>
          <w:b/>
        </w:rPr>
        <w:t xml:space="preserve"> </w:t>
      </w:r>
      <w:r>
        <w:rPr>
          <w:b/>
        </w:rPr>
        <w:t>о деятельности Совета</w:t>
      </w:r>
      <w:r>
        <w:t xml:space="preserve"> </w:t>
      </w:r>
      <w:r>
        <w:rPr>
          <w:b/>
        </w:rPr>
        <w:t xml:space="preserve">сельского поселения 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  <w:r>
        <w:t xml:space="preserve"> </w:t>
      </w:r>
    </w:p>
    <w:p w:rsidR="00AB27EF" w:rsidRDefault="00AB27EF" w:rsidP="00AB27EF">
      <w:pPr>
        <w:pStyle w:val="a3"/>
        <w:ind w:firstLine="720"/>
        <w:jc w:val="center"/>
        <w:rPr>
          <w:b/>
        </w:rPr>
      </w:pPr>
      <w:r>
        <w:rPr>
          <w:b/>
        </w:rPr>
        <w:t>Республики Башкортостан четвертого созыва</w:t>
      </w:r>
    </w:p>
    <w:p w:rsidR="00AB27EF" w:rsidRDefault="00AB27EF" w:rsidP="00AB27EF">
      <w:pPr>
        <w:pStyle w:val="a3"/>
        <w:ind w:firstLine="720"/>
        <w:jc w:val="center"/>
        <w:rPr>
          <w:b/>
        </w:rPr>
      </w:pPr>
    </w:p>
    <w:p w:rsidR="00AB27EF" w:rsidRDefault="00AB27EF" w:rsidP="00AB27EF">
      <w:pPr>
        <w:pStyle w:val="a3"/>
        <w:ind w:firstLine="720"/>
        <w:jc w:val="center"/>
        <w:rPr>
          <w:b/>
        </w:rPr>
      </w:pPr>
    </w:p>
    <w:p w:rsidR="00AB27EF" w:rsidRDefault="00AB27EF" w:rsidP="00AB27EF">
      <w:pPr>
        <w:pStyle w:val="a3"/>
        <w:ind w:firstLine="709"/>
        <w:jc w:val="both"/>
      </w:pPr>
      <w:r w:rsidRPr="00C25849">
        <w:t>В соответствии со стать</w:t>
      </w:r>
      <w:r>
        <w:t>е</w:t>
      </w:r>
      <w:r w:rsidRPr="00C25849">
        <w:t xml:space="preserve">й </w:t>
      </w:r>
      <w:r>
        <w:t>91</w:t>
      </w:r>
      <w:r w:rsidRPr="00C25849">
        <w:t xml:space="preserve"> Регламента </w:t>
      </w:r>
      <w:r>
        <w:t xml:space="preserve">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C25849">
        <w:t xml:space="preserve">, заслушав </w:t>
      </w:r>
      <w:r>
        <w:t>отчет</w:t>
      </w:r>
      <w:r w:rsidRPr="00C25849">
        <w:t xml:space="preserve"> </w:t>
      </w:r>
      <w:r>
        <w:t xml:space="preserve">главы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района  </w:t>
      </w:r>
      <w:proofErr w:type="spellStart"/>
      <w:r>
        <w:t>Чекмагушевский</w:t>
      </w:r>
      <w:proofErr w:type="spellEnd"/>
      <w:r>
        <w:t xml:space="preserve"> район Республики Башкортостан четвертого созыва</w:t>
      </w:r>
      <w:r w:rsidRPr="00C25849">
        <w:t xml:space="preserve"> </w:t>
      </w:r>
      <w:proofErr w:type="spellStart"/>
      <w:r w:rsidRPr="00C83E25">
        <w:t>Зайнетдиновой</w:t>
      </w:r>
      <w:proofErr w:type="spellEnd"/>
      <w:r w:rsidRPr="00C83E25">
        <w:t xml:space="preserve"> </w:t>
      </w:r>
      <w:proofErr w:type="spellStart"/>
      <w:r w:rsidRPr="00C83E25">
        <w:t>Расимы</w:t>
      </w:r>
      <w:proofErr w:type="spellEnd"/>
      <w:r w:rsidRPr="00C83E25">
        <w:t xml:space="preserve"> </w:t>
      </w:r>
      <w:proofErr w:type="spellStart"/>
      <w:r w:rsidRPr="00C83E25">
        <w:t>Дамировны</w:t>
      </w:r>
      <w:proofErr w:type="spellEnd"/>
      <w:r>
        <w:rPr>
          <w:i/>
        </w:rPr>
        <w:t xml:space="preserve"> </w:t>
      </w:r>
      <w:r>
        <w:t xml:space="preserve">о деятельности </w:t>
      </w:r>
      <w:r w:rsidRPr="00C25849">
        <w:t xml:space="preserve">Совета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C25849">
        <w:t xml:space="preserve"> </w:t>
      </w:r>
      <w:r>
        <w:t xml:space="preserve"> четвертого </w:t>
      </w:r>
      <w:r w:rsidRPr="00C25849">
        <w:t xml:space="preserve">созыва, </w:t>
      </w:r>
      <w:r>
        <w:t xml:space="preserve">Совет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 район Республики Башкортостан решил:</w:t>
      </w:r>
    </w:p>
    <w:p w:rsidR="00AB27EF" w:rsidRDefault="00AB27EF" w:rsidP="00AB27EF">
      <w:pPr>
        <w:pStyle w:val="a3"/>
        <w:tabs>
          <w:tab w:val="left" w:pos="1134"/>
        </w:tabs>
        <w:ind w:firstLine="850"/>
        <w:jc w:val="both"/>
      </w:pPr>
      <w:r>
        <w:t>п</w:t>
      </w:r>
      <w:r w:rsidRPr="00C25849">
        <w:t xml:space="preserve">ринять к сведению информацию </w:t>
      </w:r>
      <w:r>
        <w:t xml:space="preserve">главы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четвертого созыва</w:t>
      </w:r>
      <w:r w:rsidRPr="00C25849">
        <w:t xml:space="preserve"> </w:t>
      </w:r>
      <w:proofErr w:type="spellStart"/>
      <w:r w:rsidRPr="00C83E25">
        <w:t>Зайнетдиновой</w:t>
      </w:r>
      <w:proofErr w:type="spellEnd"/>
      <w:r w:rsidRPr="00C83E25">
        <w:t xml:space="preserve"> </w:t>
      </w:r>
      <w:proofErr w:type="spellStart"/>
      <w:r w:rsidRPr="00C83E25">
        <w:t>Расимы</w:t>
      </w:r>
      <w:proofErr w:type="spellEnd"/>
      <w:r w:rsidRPr="00C83E25">
        <w:t xml:space="preserve"> </w:t>
      </w:r>
      <w:proofErr w:type="spellStart"/>
      <w:r w:rsidRPr="00C83E25">
        <w:t>Дамировны</w:t>
      </w:r>
      <w:proofErr w:type="spellEnd"/>
      <w:r>
        <w:rPr>
          <w:i/>
        </w:rPr>
        <w:t xml:space="preserve"> </w:t>
      </w:r>
      <w:r>
        <w:t xml:space="preserve">о деятельности </w:t>
      </w:r>
      <w:r w:rsidRPr="00C25849">
        <w:t xml:space="preserve">Совета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C25849">
        <w:t xml:space="preserve"> </w:t>
      </w:r>
      <w:r>
        <w:t xml:space="preserve">четвертого </w:t>
      </w:r>
      <w:r w:rsidRPr="00C25849">
        <w:t xml:space="preserve"> созыва</w:t>
      </w:r>
      <w:r>
        <w:t>.</w:t>
      </w:r>
    </w:p>
    <w:p w:rsidR="00AB27EF" w:rsidRDefault="00AB27EF" w:rsidP="00AB27EF">
      <w:pPr>
        <w:pStyle w:val="a3"/>
        <w:ind w:firstLine="720"/>
        <w:jc w:val="both"/>
      </w:pPr>
    </w:p>
    <w:p w:rsidR="00AB27EF" w:rsidRDefault="00AB27EF" w:rsidP="00AB27EF">
      <w:pPr>
        <w:pStyle w:val="a3"/>
      </w:pPr>
    </w:p>
    <w:p w:rsidR="00AB27EF" w:rsidRDefault="00AB27EF" w:rsidP="00AB27EF">
      <w:pPr>
        <w:pStyle w:val="31"/>
        <w:ind w:firstLine="0"/>
      </w:pPr>
      <w:r>
        <w:t>Председательствующий на заседании</w:t>
      </w:r>
    </w:p>
    <w:p w:rsidR="00AB27EF" w:rsidRDefault="00AB27EF" w:rsidP="00AB27EF">
      <w:pPr>
        <w:pStyle w:val="31"/>
        <w:ind w:firstLine="0"/>
      </w:pPr>
      <w:r>
        <w:t xml:space="preserve">Совета сельского поселения </w:t>
      </w:r>
      <w:proofErr w:type="spellStart"/>
      <w:r>
        <w:t>Урнякский</w:t>
      </w:r>
      <w:proofErr w:type="spellEnd"/>
      <w:r>
        <w:t xml:space="preserve"> сельсовет</w:t>
      </w:r>
    </w:p>
    <w:p w:rsidR="00AB27EF" w:rsidRDefault="00AB27EF" w:rsidP="00AB27EF">
      <w:pPr>
        <w:pStyle w:val="31"/>
        <w:ind w:firstLine="0"/>
      </w:pPr>
      <w:r>
        <w:t xml:space="preserve">муниципального района 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AB27EF" w:rsidRDefault="00AB27EF" w:rsidP="00AB27EF">
      <w:pPr>
        <w:pStyle w:val="31"/>
        <w:ind w:firstLine="0"/>
      </w:pPr>
      <w:r>
        <w:t xml:space="preserve">Республики Башкортостан                                                         </w:t>
      </w:r>
      <w:proofErr w:type="spellStart"/>
      <w:r>
        <w:t>В.И.Зайнетдинова</w:t>
      </w:r>
      <w:proofErr w:type="spellEnd"/>
    </w:p>
    <w:p w:rsidR="00AB27EF" w:rsidRDefault="00AB27EF" w:rsidP="00AB27EF">
      <w:pPr>
        <w:pStyle w:val="31"/>
        <w:ind w:firstLine="0"/>
      </w:pPr>
    </w:p>
    <w:p w:rsidR="00AB27EF" w:rsidRDefault="00AB27EF" w:rsidP="00AB27EF">
      <w:pPr>
        <w:pStyle w:val="31"/>
        <w:ind w:firstLine="0"/>
      </w:pPr>
    </w:p>
    <w:p w:rsidR="00AB27EF" w:rsidRDefault="00AB27EF" w:rsidP="00AB27EF">
      <w:pPr>
        <w:pStyle w:val="31"/>
        <w:ind w:firstLine="0"/>
      </w:pPr>
      <w:r>
        <w:t>22 сентября 2023 года</w:t>
      </w:r>
    </w:p>
    <w:p w:rsidR="00AB27EF" w:rsidRDefault="00AB27EF" w:rsidP="00AB27EF">
      <w:pPr>
        <w:pStyle w:val="31"/>
        <w:ind w:firstLine="0"/>
      </w:pPr>
      <w:r>
        <w:t>№ 3</w:t>
      </w:r>
    </w:p>
    <w:p w:rsidR="00DE633A" w:rsidRDefault="00DE633A"/>
    <w:sectPr w:rsidR="00DE633A" w:rsidSect="00DE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B27EF"/>
    <w:rsid w:val="00AB27EF"/>
    <w:rsid w:val="00D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7EF"/>
    <w:pPr>
      <w:keepNext/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7E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7E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7EF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AB27EF"/>
    <w:rPr>
      <w:rFonts w:ascii="Arial New Bash" w:eastAsia="Times New Roman" w:hAnsi="Arial New Bash" w:cs="Times New Roman"/>
      <w:b/>
      <w:cap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AB27EF"/>
    <w:rPr>
      <w:rFonts w:ascii="Arial New Bash" w:eastAsia="Times New Roman" w:hAnsi="Arial New Bash" w:cs="Times New Roman"/>
      <w:b/>
      <w:sz w:val="28"/>
      <w:szCs w:val="20"/>
      <w:lang/>
    </w:rPr>
  </w:style>
  <w:style w:type="paragraph" w:styleId="31">
    <w:name w:val="Body Text Indent 3"/>
    <w:basedOn w:val="a"/>
    <w:link w:val="32"/>
    <w:rsid w:val="00AB27E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B27EF"/>
    <w:rPr>
      <w:sz w:val="28"/>
    </w:rPr>
  </w:style>
  <w:style w:type="character" w:customStyle="1" w:styleId="a4">
    <w:name w:val="Основной текст Знак"/>
    <w:basedOn w:val="a0"/>
    <w:link w:val="a3"/>
    <w:rsid w:val="00AB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2023-10-05T04:01:00Z</dcterms:created>
  <dcterms:modified xsi:type="dcterms:W3CDTF">2023-10-05T04:02:00Z</dcterms:modified>
</cp:coreProperties>
</file>