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C921AB" w:rsidTr="00774FC0">
        <w:trPr>
          <w:cantSplit/>
        </w:trPr>
        <w:tc>
          <w:tcPr>
            <w:tcW w:w="4680" w:type="dxa"/>
          </w:tcPr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921AB" w:rsidRDefault="00C921AB" w:rsidP="00774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C921AB" w:rsidRDefault="00C921AB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C921AB" w:rsidRDefault="00C921AB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C921AB" w:rsidRPr="003337EF" w:rsidRDefault="00C921AB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C921AB" w:rsidRDefault="00C921AB" w:rsidP="00774FC0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C921AB" w:rsidRDefault="00C921AB" w:rsidP="00774FC0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C921AB" w:rsidRDefault="00C921AB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921AB" w:rsidRDefault="00C921AB" w:rsidP="00774FC0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C921AB" w:rsidRDefault="00C921AB" w:rsidP="00774FC0">
            <w:pPr>
              <w:rPr>
                <w:sz w:val="4"/>
                <w:szCs w:val="4"/>
              </w:rPr>
            </w:pPr>
          </w:p>
          <w:p w:rsidR="00C921AB" w:rsidRDefault="00C921AB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C921AB" w:rsidTr="00774FC0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21AB" w:rsidRDefault="00C921AB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921AB" w:rsidRDefault="00C921AB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921AB" w:rsidRDefault="00C921AB" w:rsidP="00C921AB">
      <w:pPr>
        <w:pStyle w:val="31"/>
        <w:rPr>
          <w:sz w:val="28"/>
          <w:szCs w:val="28"/>
        </w:rPr>
      </w:pPr>
    </w:p>
    <w:p w:rsidR="00C921AB" w:rsidRDefault="00C921AB" w:rsidP="00C921AB">
      <w:pPr>
        <w:pStyle w:val="3"/>
        <w:rPr>
          <w:caps/>
          <w:sz w:val="28"/>
          <w:szCs w:val="28"/>
        </w:rPr>
      </w:pPr>
      <w:r w:rsidRPr="00C401EC"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 w:rsidRPr="00C401EC">
        <w:rPr>
          <w:bCs/>
          <w:caps/>
          <w:sz w:val="28"/>
          <w:szCs w:val="28"/>
        </w:rPr>
        <w:t>р</w:t>
      </w:r>
      <w:proofErr w:type="spellEnd"/>
      <w:r w:rsidRPr="00C401EC">
        <w:rPr>
          <w:bCs/>
          <w:caps/>
          <w:sz w:val="28"/>
          <w:szCs w:val="28"/>
        </w:rPr>
        <w:t xml:space="preserve"> е ш е н и е</w:t>
      </w:r>
      <w:r w:rsidRPr="00C401EC">
        <w:rPr>
          <w:caps/>
          <w:sz w:val="28"/>
          <w:szCs w:val="28"/>
        </w:rPr>
        <w:t xml:space="preserve">     </w:t>
      </w:r>
    </w:p>
    <w:p w:rsidR="00C921AB" w:rsidRPr="001A3FD6" w:rsidRDefault="00C921AB" w:rsidP="00C921AB">
      <w:r>
        <w:t xml:space="preserve">                                                                                                          </w:t>
      </w:r>
    </w:p>
    <w:p w:rsidR="00C921AB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DE20DE">
        <w:rPr>
          <w:rFonts w:ascii="Times New Roman" w:hAnsi="Times New Roman" w:cs="Times New Roman"/>
          <w:sz w:val="28"/>
          <w:szCs w:val="28"/>
        </w:rPr>
        <w:t xml:space="preserve"> Соглашения между органами местного </w:t>
      </w:r>
    </w:p>
    <w:p w:rsidR="00C921AB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20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</w:t>
      </w:r>
      <w:bookmarkStart w:id="0" w:name="_GoBack"/>
      <w:bookmarkEnd w:id="0"/>
      <w:r w:rsidRPr="00DE20DE">
        <w:rPr>
          <w:rFonts w:ascii="Times New Roman" w:hAnsi="Times New Roman" w:cs="Times New Roman"/>
          <w:sz w:val="28"/>
          <w:szCs w:val="28"/>
        </w:rPr>
        <w:t>поселения</w:t>
      </w:r>
    </w:p>
    <w:p w:rsidR="00C921AB" w:rsidRPr="00C921AB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1AB" w:rsidRPr="006E1E03" w:rsidRDefault="00C921AB" w:rsidP="00C921AB">
      <w:pPr>
        <w:pStyle w:val="a3"/>
        <w:ind w:firstLine="720"/>
      </w:pPr>
      <w:r w:rsidRPr="006E1E03">
        <w:t>Совет</w:t>
      </w:r>
      <w:r>
        <w:t xml:space="preserve"> сельского поселения </w:t>
      </w:r>
      <w:proofErr w:type="spellStart"/>
      <w:r>
        <w:t>Урнякский</w:t>
      </w:r>
      <w:proofErr w:type="spellEnd"/>
      <w:r>
        <w:t xml:space="preserve"> сельсовет </w:t>
      </w:r>
      <w:r w:rsidRPr="006E1E03">
        <w:t xml:space="preserve"> муниципального района </w:t>
      </w:r>
      <w:proofErr w:type="spellStart"/>
      <w:r w:rsidRPr="006E1E03">
        <w:rPr>
          <w:bCs/>
        </w:rPr>
        <w:t>Чекмагушевский</w:t>
      </w:r>
      <w:proofErr w:type="spellEnd"/>
      <w:r w:rsidRPr="006E1E03">
        <w:rPr>
          <w:bCs/>
        </w:rPr>
        <w:t xml:space="preserve"> </w:t>
      </w:r>
      <w:r w:rsidRPr="006E1E03">
        <w:t xml:space="preserve"> район Республики Башкортостан</w:t>
      </w:r>
      <w:r w:rsidRPr="006E1E03">
        <w:rPr>
          <w:b/>
        </w:rPr>
        <w:t xml:space="preserve"> </w:t>
      </w:r>
      <w:r>
        <w:rPr>
          <w:spacing w:val="20"/>
        </w:rPr>
        <w:t>РЕШИЛ</w:t>
      </w:r>
      <w:r w:rsidRPr="006E1E03">
        <w:t>:</w:t>
      </w:r>
    </w:p>
    <w:p w:rsidR="00C921AB" w:rsidRPr="00FB4798" w:rsidRDefault="00C921AB" w:rsidP="00C921AB">
      <w:pPr>
        <w:pStyle w:val="a3"/>
        <w:shd w:val="clear" w:color="auto" w:fill="FFFFFF"/>
        <w:tabs>
          <w:tab w:val="left" w:pos="0"/>
        </w:tabs>
        <w:ind w:firstLine="360"/>
        <w:jc w:val="both"/>
      </w:pPr>
      <w:r>
        <w:t xml:space="preserve">     1. </w:t>
      </w:r>
      <w:r w:rsidRPr="00FB4798">
        <w:t>Утвердить Соглашени</w:t>
      </w:r>
      <w:r>
        <w:t xml:space="preserve">е </w:t>
      </w:r>
      <w:r w:rsidRPr="00FB4798">
        <w:t xml:space="preserve"> между органами местного самоуправления муниципального</w:t>
      </w:r>
      <w:r>
        <w:t xml:space="preserve"> </w:t>
      </w:r>
      <w:r w:rsidRPr="00FB4798">
        <w:t xml:space="preserve"> района  </w:t>
      </w:r>
      <w:proofErr w:type="spellStart"/>
      <w:r>
        <w:t>Чекмагушевский</w:t>
      </w:r>
      <w:proofErr w:type="spellEnd"/>
      <w:r>
        <w:t xml:space="preserve"> район </w:t>
      </w:r>
      <w:r w:rsidRPr="00EC40D2">
        <w:rPr>
          <w:bCs/>
        </w:rPr>
        <w:t>Республики Башкортостан</w:t>
      </w:r>
      <w:r w:rsidRPr="00FB47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FB4798">
        <w:t>и сельск</w:t>
      </w:r>
      <w:r>
        <w:t>ого</w:t>
      </w:r>
      <w:r w:rsidRPr="00FB4798">
        <w:t xml:space="preserve"> поселени</w:t>
      </w:r>
      <w:r>
        <w:t xml:space="preserve">я 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EC40D2">
        <w:rPr>
          <w:bCs/>
        </w:rPr>
        <w:t>Республики Башк</w:t>
      </w:r>
      <w:r>
        <w:rPr>
          <w:bCs/>
        </w:rPr>
        <w:t>ортостан о передаче органам</w:t>
      </w:r>
      <w:r>
        <w:t xml:space="preserve"> местного самоуправления 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EC40D2">
        <w:rPr>
          <w:bCs/>
        </w:rPr>
        <w:t>Республики Башк</w:t>
      </w:r>
      <w:r>
        <w:rPr>
          <w:bCs/>
        </w:rPr>
        <w:t xml:space="preserve">ортостан осуществления части полномочий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сельсоветы </w:t>
      </w:r>
      <w:r w:rsidRPr="00FB4798"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EC40D2">
        <w:rPr>
          <w:bCs/>
        </w:rPr>
        <w:t>Республики Башкортостан</w:t>
      </w:r>
      <w:r>
        <w:rPr>
          <w:bCs/>
        </w:rPr>
        <w:t xml:space="preserve"> согласно приложению.</w:t>
      </w:r>
    </w:p>
    <w:p w:rsidR="00C921AB" w:rsidRPr="00E677ED" w:rsidRDefault="00C921AB" w:rsidP="00C921AB">
      <w:pPr>
        <w:jc w:val="both"/>
      </w:pPr>
      <w:r>
        <w:t xml:space="preserve">         2. </w:t>
      </w:r>
      <w:r w:rsidRPr="00E677ED">
        <w:t xml:space="preserve">Настоящее решение разместить </w:t>
      </w:r>
      <w:r>
        <w:t xml:space="preserve">на </w:t>
      </w:r>
      <w:r w:rsidRPr="00E677ED">
        <w:t>официальном информационном сайте Администрации</w:t>
      </w:r>
      <w:r>
        <w:t xml:space="preserve"> сельского поселения </w:t>
      </w:r>
      <w:proofErr w:type="spellStart"/>
      <w:r>
        <w:t>Урнякский</w:t>
      </w:r>
      <w:proofErr w:type="spellEnd"/>
      <w:r>
        <w:t xml:space="preserve"> сельсовет </w:t>
      </w:r>
      <w:r w:rsidRPr="00E677ED">
        <w:t xml:space="preserve"> муниципального района </w:t>
      </w:r>
      <w:proofErr w:type="spellStart"/>
      <w:r w:rsidRPr="00E677ED">
        <w:t>Чекмагушевский</w:t>
      </w:r>
      <w:proofErr w:type="spellEnd"/>
      <w:r w:rsidRPr="00E677ED">
        <w:t xml:space="preserve"> район</w:t>
      </w:r>
      <w:r w:rsidRPr="00E677ED">
        <w:rPr>
          <w:i/>
        </w:rPr>
        <w:t xml:space="preserve"> </w:t>
      </w:r>
      <w:r w:rsidRPr="00E677ED">
        <w:t>Республики Башко</w:t>
      </w:r>
      <w:r>
        <w:t xml:space="preserve">ртостан </w:t>
      </w:r>
      <w:r w:rsidRPr="00E605D2">
        <w:t>https://урняк.рф</w:t>
      </w:r>
      <w:r w:rsidRPr="003D0D52">
        <w:t xml:space="preserve">  </w:t>
      </w:r>
      <w:r w:rsidRPr="005B7263">
        <w:t>и</w:t>
      </w:r>
      <w:r>
        <w:t xml:space="preserve"> </w:t>
      </w:r>
      <w:r w:rsidRPr="00E677ED">
        <w:t xml:space="preserve"> обнародовать на информационном стенде </w:t>
      </w:r>
      <w:r>
        <w:t>Администрации</w:t>
      </w:r>
      <w:r w:rsidRPr="00952235">
        <w:t xml:space="preserve"> </w:t>
      </w: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</w:t>
      </w:r>
      <w:r w:rsidRPr="00E677ED">
        <w:t xml:space="preserve">муниципального района </w:t>
      </w:r>
      <w:proofErr w:type="spellStart"/>
      <w:r>
        <w:t>Чекмагушевский</w:t>
      </w:r>
      <w:proofErr w:type="spellEnd"/>
      <w:r w:rsidRPr="00E677ED">
        <w:tab/>
        <w:t xml:space="preserve"> район</w:t>
      </w:r>
      <w:r>
        <w:t xml:space="preserve">  Р</w:t>
      </w:r>
      <w:r w:rsidRPr="00E677ED">
        <w:t>еспублики Башкортостан.</w:t>
      </w:r>
    </w:p>
    <w:p w:rsidR="00C921AB" w:rsidRPr="00956312" w:rsidRDefault="00C921AB" w:rsidP="00C921AB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446532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2023 года.</w:t>
      </w:r>
    </w:p>
    <w:p w:rsidR="00C921AB" w:rsidRPr="00673E28" w:rsidRDefault="00C921AB" w:rsidP="00C921A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t xml:space="preserve">       4. К</w:t>
      </w:r>
      <w:r w:rsidRPr="00673E28">
        <w:t>онтроль исполнени</w:t>
      </w:r>
      <w:r>
        <w:t>я</w:t>
      </w:r>
      <w:r w:rsidRPr="00673E28">
        <w:t xml:space="preserve"> настоящего решения возложить на постоянные комиссии Совета</w:t>
      </w:r>
      <w:r>
        <w:t xml:space="preserve"> сельского поселения </w:t>
      </w:r>
      <w:proofErr w:type="spellStart"/>
      <w:r w:rsidRPr="0044296E">
        <w:t>Урнякский</w:t>
      </w:r>
      <w:proofErr w:type="spellEnd"/>
      <w:r>
        <w:t xml:space="preserve"> сельсовет </w:t>
      </w:r>
      <w:r w:rsidRPr="00673E28">
        <w:t xml:space="preserve"> муниципального района </w:t>
      </w:r>
      <w:proofErr w:type="spellStart"/>
      <w:r w:rsidRPr="00673E28">
        <w:t>Чекмагушевский</w:t>
      </w:r>
      <w:proofErr w:type="spellEnd"/>
      <w:r w:rsidRPr="00673E28">
        <w:t xml:space="preserve"> район Республики Башкортостан</w:t>
      </w:r>
      <w:r>
        <w:t>.</w:t>
      </w:r>
    </w:p>
    <w:p w:rsidR="00C921AB" w:rsidRDefault="00C921AB" w:rsidP="00C921AB">
      <w:pPr>
        <w:pStyle w:val="ConsPlusTitle"/>
        <w:widowControl/>
        <w:tabs>
          <w:tab w:val="left" w:pos="709"/>
        </w:tabs>
        <w:jc w:val="both"/>
        <w:outlineLvl w:val="0"/>
      </w:pPr>
      <w:r>
        <w:t xml:space="preserve">          </w:t>
      </w:r>
    </w:p>
    <w:p w:rsidR="00C921AB" w:rsidRDefault="00C921AB" w:rsidP="00C921AB">
      <w:pPr>
        <w:shd w:val="clear" w:color="auto" w:fill="FFFFFF"/>
        <w:tabs>
          <w:tab w:val="left" w:pos="6585"/>
          <w:tab w:val="left" w:pos="7435"/>
        </w:tabs>
      </w:pPr>
      <w:r w:rsidRPr="00C84C19">
        <w:t xml:space="preserve">Глава сельского поселения:                                </w:t>
      </w:r>
      <w:r>
        <w:t xml:space="preserve">      </w:t>
      </w:r>
      <w:proofErr w:type="spellStart"/>
      <w:r>
        <w:t>Р.Д.Зайнетдинова</w:t>
      </w:r>
      <w:proofErr w:type="spellEnd"/>
      <w:r w:rsidRPr="00C84C19">
        <w:t xml:space="preserve"> </w:t>
      </w:r>
    </w:p>
    <w:p w:rsidR="00C921AB" w:rsidRPr="0044296E" w:rsidRDefault="00C921AB" w:rsidP="00C921AB">
      <w:pPr>
        <w:shd w:val="clear" w:color="auto" w:fill="FFFFFF"/>
        <w:tabs>
          <w:tab w:val="left" w:pos="6585"/>
          <w:tab w:val="left" w:pos="7435"/>
        </w:tabs>
        <w:rPr>
          <w:sz w:val="22"/>
          <w:szCs w:val="22"/>
        </w:rPr>
      </w:pPr>
    </w:p>
    <w:p w:rsidR="00C921AB" w:rsidRPr="00C84C19" w:rsidRDefault="00C921AB" w:rsidP="00C921AB">
      <w:pPr>
        <w:jc w:val="both"/>
      </w:pPr>
      <w:proofErr w:type="spellStart"/>
      <w:r>
        <w:t>с.Урняк</w:t>
      </w:r>
      <w:proofErr w:type="spellEnd"/>
    </w:p>
    <w:p w:rsidR="00C921AB" w:rsidRPr="00C84C19" w:rsidRDefault="00C921AB" w:rsidP="00C921AB">
      <w:pPr>
        <w:jc w:val="both"/>
      </w:pPr>
      <w:r>
        <w:t>22</w:t>
      </w:r>
      <w:r w:rsidRPr="00C84C19">
        <w:t xml:space="preserve"> декабря  202</w:t>
      </w:r>
      <w:r>
        <w:t>2</w:t>
      </w:r>
      <w:r w:rsidRPr="00C84C19">
        <w:t xml:space="preserve"> г. </w:t>
      </w:r>
    </w:p>
    <w:p w:rsidR="00C921AB" w:rsidRDefault="00C921AB" w:rsidP="00C921AB">
      <w:pPr>
        <w:jc w:val="both"/>
      </w:pPr>
      <w:r w:rsidRPr="00C84C19">
        <w:t xml:space="preserve">№ </w:t>
      </w:r>
      <w:r>
        <w:t>133</w:t>
      </w:r>
    </w:p>
    <w:p w:rsidR="00C921AB" w:rsidRPr="00B45F7E" w:rsidRDefault="00C921AB" w:rsidP="00C921AB">
      <w:pPr>
        <w:jc w:val="both"/>
      </w:pPr>
    </w:p>
    <w:p w:rsidR="00C921AB" w:rsidRPr="00B45F7E" w:rsidRDefault="00C921AB" w:rsidP="00C921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</w:p>
    <w:p w:rsidR="00C921AB" w:rsidRPr="00B45F7E" w:rsidRDefault="00C921AB" w:rsidP="00C921AB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 решению</w:t>
      </w: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proofErr w:type="spellStart"/>
      <w:r w:rsidRPr="00B45F7E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5F7E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C921AB" w:rsidRPr="00B45F7E" w:rsidRDefault="00C921AB" w:rsidP="00C921AB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Fonts w:ascii="Times New Roman" w:hAnsi="Times New Roman" w:cs="Times New Roman"/>
          <w:b w:val="0"/>
          <w:sz w:val="28"/>
          <w:szCs w:val="28"/>
        </w:rPr>
        <w:t>от 22 декабря 2022 г. № 133</w:t>
      </w:r>
    </w:p>
    <w:p w:rsidR="00C921AB" w:rsidRPr="00B45F7E" w:rsidRDefault="00C921AB" w:rsidP="00C921A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21AB" w:rsidRDefault="00C921AB" w:rsidP="00C921A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1A1" w:rsidRPr="00B45F7E" w:rsidRDefault="001831A1" w:rsidP="00C921A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21AB" w:rsidRPr="00B45F7E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C921AB" w:rsidRPr="00B45F7E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B45F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45F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921AB" w:rsidRPr="00B45F7E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Pr="00B45F7E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B45F7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45F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45F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921AB" w:rsidRPr="00B45F7E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B45F7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45F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921AB" w:rsidRPr="00B45F7E" w:rsidRDefault="00C921AB" w:rsidP="00C921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C921AB" w:rsidRDefault="00C921AB" w:rsidP="00C921AB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21AB" w:rsidRPr="00B45F7E" w:rsidRDefault="00C921AB" w:rsidP="00C921AB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21AB" w:rsidRPr="00B45F7E" w:rsidRDefault="00C921AB" w:rsidP="00C921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B45F7E">
        <w:rPr>
          <w:rFonts w:ascii="Times New Roman" w:hAnsi="Times New Roman" w:cs="Times New Roman"/>
          <w:b w:val="0"/>
          <w:sz w:val="28"/>
          <w:szCs w:val="28"/>
        </w:rPr>
        <w:t>Урняк</w:t>
      </w:r>
      <w:proofErr w:type="spellEnd"/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22</w:t>
      </w: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декабря 2022 г.</w:t>
      </w:r>
    </w:p>
    <w:p w:rsidR="00C921AB" w:rsidRPr="00B45F7E" w:rsidRDefault="00C921AB" w:rsidP="00C921AB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0"/>
      </w:pPr>
      <w:r w:rsidRPr="00B45F7E">
        <w:t xml:space="preserve">Совет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</w:t>
      </w:r>
      <w:proofErr w:type="spellStart"/>
      <w:r w:rsidRPr="00B45F7E">
        <w:t>Зайнетдиновой</w:t>
      </w:r>
      <w:proofErr w:type="spellEnd"/>
      <w:r w:rsidRPr="00B45F7E">
        <w:t xml:space="preserve"> </w:t>
      </w:r>
      <w:proofErr w:type="spellStart"/>
      <w:r w:rsidRPr="00B45F7E">
        <w:t>Расимы</w:t>
      </w:r>
      <w:proofErr w:type="spellEnd"/>
      <w:r w:rsidRPr="00B45F7E">
        <w:t xml:space="preserve"> </w:t>
      </w:r>
      <w:proofErr w:type="spellStart"/>
      <w:r w:rsidRPr="00B45F7E">
        <w:t>Дамировны</w:t>
      </w:r>
      <w:proofErr w:type="spellEnd"/>
      <w:r w:rsidRPr="00B45F7E">
        <w:t xml:space="preserve">,   действующего на основании Устава, с одной стороны, и 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Башкортостан, именуемый в дальнейшем Район, в лице заместителя председателя Совета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Мусина  Марата </w:t>
      </w:r>
      <w:proofErr w:type="spellStart"/>
      <w:r w:rsidRPr="00B45F7E">
        <w:t>Талгатовича</w:t>
      </w:r>
      <w:proofErr w:type="spellEnd"/>
      <w:r w:rsidRPr="00B45F7E">
        <w:t>, действующего на основании Устава, с другой стороны, заключили настоящее Соглашение о нижеследующем:</w:t>
      </w:r>
    </w:p>
    <w:p w:rsidR="00C921AB" w:rsidRDefault="00C921AB" w:rsidP="00C921A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1831A1" w:rsidRPr="00B45F7E" w:rsidRDefault="001831A1" w:rsidP="00C921A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C921AB" w:rsidRPr="00B45F7E" w:rsidRDefault="00C921AB" w:rsidP="00C921AB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Предмет Соглашения</w:t>
      </w:r>
    </w:p>
    <w:p w:rsidR="00C921AB" w:rsidRPr="00B45F7E" w:rsidRDefault="00C921AB" w:rsidP="00C921AB">
      <w:pPr>
        <w:autoSpaceDE w:val="0"/>
        <w:autoSpaceDN w:val="0"/>
        <w:adjustRightInd w:val="0"/>
        <w:ind w:left="720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В соответствии с настоящим  Соглашением Поселение передает  Району следующие полномочия:</w:t>
      </w:r>
    </w:p>
    <w:p w:rsidR="00C921AB" w:rsidRPr="00B45F7E" w:rsidRDefault="00C921AB" w:rsidP="00C921AB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 w:rsidRPr="00B45F7E">
        <w:rPr>
          <w:rFonts w:ascii="Times New Roman" w:hAnsi="Times New Roman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B45F7E">
          <w:rPr>
            <w:rStyle w:val="a5"/>
            <w:rFonts w:ascii="Times New Roman" w:hAnsi="Times New Roman"/>
            <w:szCs w:val="28"/>
          </w:rPr>
          <w:t>законодательством</w:t>
        </w:r>
      </w:hyperlink>
      <w:r w:rsidRPr="00B45F7E">
        <w:rPr>
          <w:rFonts w:ascii="Times New Roman" w:hAnsi="Times New Roman"/>
          <w:szCs w:val="28"/>
        </w:rPr>
        <w:t>»:</w:t>
      </w:r>
    </w:p>
    <w:p w:rsidR="00C921AB" w:rsidRPr="00B45F7E" w:rsidRDefault="00C921AB" w:rsidP="00C921AB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lastRenderedPageBreak/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C921AB" w:rsidRPr="00B45F7E" w:rsidRDefault="00C921AB" w:rsidP="00C921AB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B45F7E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B45F7E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B45F7E">
        <w:rPr>
          <w:sz w:val="28"/>
          <w:szCs w:val="28"/>
        </w:rPr>
        <w:t xml:space="preserve">         1.1.6. стимулирование жилищного строительства;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B45F7E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C921AB" w:rsidRPr="00B45F7E" w:rsidRDefault="00C921AB" w:rsidP="00C921A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B45F7E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C921AB" w:rsidRPr="00B45F7E" w:rsidRDefault="00C921AB" w:rsidP="00C921AB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B45F7E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B45F7E">
        <w:rPr>
          <w:sz w:val="28"/>
          <w:szCs w:val="28"/>
        </w:rPr>
        <w:t>муниципального жилищного контроля.</w:t>
      </w:r>
    </w:p>
    <w:p w:rsidR="00C921AB" w:rsidRPr="00B45F7E" w:rsidRDefault="00C921AB" w:rsidP="00C921AB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>1.2.2. принятие решения о проведении эвакуационных мероприятий в чрезвычайных ситуациях и организация их проведения;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>1.2.4. создание резервов финансовых и материальных ресурсов для ликвидации чрезвычайных ситуаций;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C921AB" w:rsidRPr="00B45F7E" w:rsidRDefault="00C921AB" w:rsidP="00C921A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B45F7E">
        <w:t>1.2.6. содействие устойчивому функционированию организаций в чрезвычайных ситуациях.</w:t>
      </w:r>
    </w:p>
    <w:p w:rsidR="00C921AB" w:rsidRPr="00B45F7E" w:rsidRDefault="00C921AB" w:rsidP="00C921AB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</w:t>
      </w:r>
      <w:r w:rsidRPr="00B45F7E">
        <w:rPr>
          <w:rFonts w:ascii="Times New Roman" w:hAnsi="Times New Roman" w:cs="Times New Roman"/>
          <w:sz w:val="28"/>
          <w:szCs w:val="28"/>
        </w:rPr>
        <w:lastRenderedPageBreak/>
        <w:t>обслуживания»: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C921AB" w:rsidRPr="00B45F7E" w:rsidRDefault="00C921AB" w:rsidP="00C921AB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C921AB" w:rsidRPr="00B45F7E" w:rsidRDefault="00C921AB" w:rsidP="00C921AB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1.3.6. р</w:t>
      </w:r>
      <w:r w:rsidRPr="00B45F7E">
        <w:rPr>
          <w:bCs/>
        </w:rPr>
        <w:t xml:space="preserve">азработка и утверждение Программ развития торговли сельского поселения; 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C921AB" w:rsidRPr="00B45F7E" w:rsidRDefault="00C921AB" w:rsidP="00C921AB">
      <w:pPr>
        <w:spacing w:line="0" w:lineRule="atLeast"/>
        <w:ind w:firstLine="360"/>
        <w:jc w:val="both"/>
      </w:pPr>
      <w:r w:rsidRPr="00B45F7E">
        <w:t xml:space="preserve">      1.3.8. ведение Торгового реестра – хозяйствующих субъектов, ведущих торговую деятельность;</w:t>
      </w:r>
    </w:p>
    <w:p w:rsidR="00C921AB" w:rsidRPr="00B45F7E" w:rsidRDefault="00C921AB" w:rsidP="00C921AB">
      <w:pPr>
        <w:spacing w:line="0" w:lineRule="atLeast"/>
        <w:ind w:firstLine="426"/>
        <w:jc w:val="both"/>
      </w:pPr>
      <w:r w:rsidRPr="00B45F7E">
        <w:t xml:space="preserve">     1.3.9. организация ярмарок на территории района и в г.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C921AB" w:rsidRPr="00B45F7E" w:rsidRDefault="00C921AB" w:rsidP="00C921AB">
      <w:pPr>
        <w:spacing w:line="0" w:lineRule="atLeast"/>
        <w:ind w:firstLine="426"/>
        <w:jc w:val="both"/>
      </w:pPr>
      <w:r w:rsidRPr="00B45F7E">
        <w:t xml:space="preserve">     1.3.10. выдача разрешений на право организации рынков на территории сельского поселения;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rPr>
          <w:bCs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1.3.13. мониторинг организации питания учащихся общеобразовательных учреждений сельского поселения;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C921AB" w:rsidRPr="00B45F7E" w:rsidRDefault="00C921AB" w:rsidP="00C921AB">
      <w:pPr>
        <w:spacing w:line="0" w:lineRule="atLeast"/>
        <w:ind w:firstLine="426"/>
        <w:jc w:val="both"/>
      </w:pPr>
      <w:r w:rsidRPr="00B45F7E">
        <w:t xml:space="preserve">     1.3.16. содействие развитию потребительской кооперации сельского поселения;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 1.3.18. ведение реестра объектов бытового обслуживания сельского поселения;</w:t>
      </w:r>
    </w:p>
    <w:p w:rsidR="00C921AB" w:rsidRPr="00B45F7E" w:rsidRDefault="00C921AB" w:rsidP="00C921AB">
      <w:pPr>
        <w:tabs>
          <w:tab w:val="left" w:pos="900"/>
        </w:tabs>
        <w:spacing w:line="0" w:lineRule="atLeast"/>
        <w:jc w:val="both"/>
      </w:pPr>
      <w:r w:rsidRPr="00B45F7E">
        <w:lastRenderedPageBreak/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C921AB" w:rsidRPr="00B45F7E" w:rsidRDefault="00C921AB" w:rsidP="00C921A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1.4.1. внедрение новых технологий во все сферы деятельности;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1.5. По вопросу «выдачи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</w:t>
      </w:r>
      <w:r w:rsidRPr="00B45F7E">
        <w:rPr>
          <w:rFonts w:ascii="Times New Roman" w:hAnsi="Times New Roman" w:cs="Times New Roman"/>
          <w:sz w:val="28"/>
          <w:szCs w:val="28"/>
        </w:rPr>
        <w:lastRenderedPageBreak/>
        <w:t>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1.5.2. принятие решений о развитии застроенных территорий;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</w:t>
      </w:r>
      <w:r w:rsidRPr="00B45F7E">
        <w:lastRenderedPageBreak/>
        <w:t>устранению выявленных нарушений в случаях, предусмотренных Градостроительным Кодексом;</w:t>
      </w:r>
    </w:p>
    <w:p w:rsidR="00C921AB" w:rsidRPr="00B45F7E" w:rsidRDefault="00C921AB" w:rsidP="00C921AB">
      <w:pPr>
        <w:spacing w:line="0" w:lineRule="atLeast"/>
        <w:jc w:val="both"/>
      </w:pPr>
      <w:r w:rsidRPr="00B45F7E"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C921AB" w:rsidRPr="00B45F7E" w:rsidRDefault="00C921AB" w:rsidP="00C921AB">
      <w:pPr>
        <w:pStyle w:val="a8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1.5.5. организация и осуществление муниципального земельного контроля в границах;</w:t>
      </w:r>
    </w:p>
    <w:p w:rsidR="00C921AB" w:rsidRPr="00B45F7E" w:rsidRDefault="00C921AB" w:rsidP="00C921AB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C921AB" w:rsidRPr="00B45F7E" w:rsidRDefault="00C921AB" w:rsidP="00C921AB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>территории поселения от чрезвычайных ситуаций природного и техногенного характера»:</w:t>
      </w:r>
    </w:p>
    <w:p w:rsidR="00C921AB" w:rsidRPr="00B45F7E" w:rsidRDefault="00C921AB" w:rsidP="00C921AB">
      <w:pPr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C921AB" w:rsidRPr="00B45F7E" w:rsidRDefault="00C921AB" w:rsidP="00C921AB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C921AB" w:rsidRPr="00B45F7E" w:rsidRDefault="00C921AB" w:rsidP="00C921AB">
      <w:pPr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C921AB" w:rsidRPr="00B45F7E" w:rsidRDefault="00C921AB" w:rsidP="00C921AB">
      <w:pPr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C921AB" w:rsidRPr="00B45F7E" w:rsidRDefault="00C921AB" w:rsidP="00C921AB">
      <w:pPr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C921AB" w:rsidRPr="00B45F7E" w:rsidRDefault="00C921AB" w:rsidP="00C921AB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</w:pPr>
      <w:r w:rsidRPr="00B45F7E"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C921AB" w:rsidRPr="00B45F7E" w:rsidRDefault="00C921AB" w:rsidP="00C921A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C921AB" w:rsidRPr="00B45F7E" w:rsidRDefault="00C921AB" w:rsidP="00C921AB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B45F7E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C921AB" w:rsidRPr="00B45F7E" w:rsidRDefault="00C921AB" w:rsidP="00C921AB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7E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C921AB" w:rsidRPr="00B45F7E" w:rsidRDefault="00C921AB" w:rsidP="00C921AB">
      <w:pPr>
        <w:pStyle w:val="a8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C921AB" w:rsidRPr="00B45F7E" w:rsidRDefault="00C921AB" w:rsidP="00C921AB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lastRenderedPageBreak/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C921AB" w:rsidRPr="00B45F7E" w:rsidRDefault="00C921AB" w:rsidP="00C921AB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C921AB" w:rsidRPr="00B45F7E" w:rsidRDefault="00C921AB" w:rsidP="00C921AB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r w:rsidRPr="00B45F7E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C921AB" w:rsidRPr="00B45F7E" w:rsidRDefault="00C921AB" w:rsidP="00C921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45F7E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C921AB" w:rsidRPr="00B45F7E" w:rsidRDefault="00C921AB" w:rsidP="00C921AB">
      <w:pPr>
        <w:tabs>
          <w:tab w:val="left" w:pos="540"/>
          <w:tab w:val="left" w:pos="720"/>
        </w:tabs>
        <w:spacing w:line="0" w:lineRule="atLeast"/>
        <w:jc w:val="both"/>
      </w:pPr>
      <w:r w:rsidRPr="00B45F7E">
        <w:t xml:space="preserve">  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C921AB" w:rsidRPr="00B45F7E" w:rsidRDefault="00C921AB" w:rsidP="00C921AB">
      <w:pPr>
        <w:tabs>
          <w:tab w:val="left" w:pos="720"/>
        </w:tabs>
        <w:spacing w:line="0" w:lineRule="atLeast"/>
        <w:jc w:val="both"/>
      </w:pPr>
      <w:r w:rsidRPr="00B45F7E"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C921AB" w:rsidRPr="00B45F7E" w:rsidRDefault="00C921AB" w:rsidP="00C921AB">
      <w:pPr>
        <w:tabs>
          <w:tab w:val="left" w:pos="720"/>
        </w:tabs>
        <w:spacing w:line="0" w:lineRule="atLeast"/>
        <w:jc w:val="both"/>
      </w:pPr>
      <w:r w:rsidRPr="00B45F7E"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C921AB" w:rsidRPr="00B45F7E" w:rsidRDefault="00C921AB" w:rsidP="00C921AB">
      <w:pPr>
        <w:tabs>
          <w:tab w:val="left" w:pos="720"/>
        </w:tabs>
        <w:spacing w:line="0" w:lineRule="atLeast"/>
        <w:jc w:val="both"/>
      </w:pPr>
      <w:r w:rsidRPr="00B45F7E">
        <w:t xml:space="preserve">        1.9.4. п</w:t>
      </w:r>
      <w:r w:rsidRPr="00B45F7E">
        <w:rPr>
          <w:bCs/>
        </w:rPr>
        <w:t>редоставление субсидий субъектам малого и среднего предпринимательства на конкурсной основе;</w:t>
      </w:r>
    </w:p>
    <w:p w:rsidR="00C921AB" w:rsidRPr="00B45F7E" w:rsidRDefault="00C921AB" w:rsidP="00C921AB">
      <w:pPr>
        <w:tabs>
          <w:tab w:val="left" w:pos="720"/>
        </w:tabs>
        <w:spacing w:line="0" w:lineRule="atLeast"/>
        <w:jc w:val="both"/>
      </w:pPr>
      <w:r w:rsidRPr="00B45F7E"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t>1.10. По вопросу «</w:t>
      </w:r>
      <w:r w:rsidRPr="00B45F7E">
        <w:rPr>
          <w:rStyle w:val="blk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t xml:space="preserve">1.10.3. </w:t>
      </w:r>
      <w:r w:rsidRPr="00B45F7E">
        <w:t xml:space="preserve">оказание организационной, методической, практической помощи </w:t>
      </w:r>
      <w:r w:rsidRPr="00B45F7E">
        <w:rPr>
          <w:bCs/>
        </w:rPr>
        <w:t xml:space="preserve"> по вопросам  </w:t>
      </w:r>
      <w:r w:rsidRPr="00B45F7E">
        <w:rPr>
          <w:rStyle w:val="blk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t>1.11. По вопросу «организация ритуальных услуг и содержания мест захоронения» в части: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t>1.11.1. утверждение индексируемых тарифов на оказание услуг по захоронению умерших;</w:t>
      </w:r>
    </w:p>
    <w:p w:rsidR="00C921AB" w:rsidRPr="00B45F7E" w:rsidRDefault="00C921AB" w:rsidP="00C921AB">
      <w:pPr>
        <w:ind w:firstLine="709"/>
        <w:jc w:val="both"/>
        <w:rPr>
          <w:rStyle w:val="blk"/>
        </w:rPr>
      </w:pPr>
      <w:r w:rsidRPr="00B45F7E">
        <w:rPr>
          <w:rStyle w:val="blk"/>
        </w:rPr>
        <w:lastRenderedPageBreak/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B45F7E">
        <w:rPr>
          <w:b/>
          <w:i/>
        </w:rPr>
        <w:t xml:space="preserve"> </w:t>
      </w:r>
    </w:p>
    <w:p w:rsidR="00C921AB" w:rsidRPr="00B45F7E" w:rsidRDefault="00C921AB" w:rsidP="00C921AB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Права и обязанности Сторон</w:t>
      </w:r>
    </w:p>
    <w:p w:rsidR="00C921AB" w:rsidRPr="00B45F7E" w:rsidRDefault="00C921AB" w:rsidP="00C921AB">
      <w:pPr>
        <w:autoSpaceDE w:val="0"/>
        <w:autoSpaceDN w:val="0"/>
        <w:adjustRightInd w:val="0"/>
        <w:ind w:left="720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 2.1. В целях реализации настоящего соглашения Поселение обязуется: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2.1.4. Отражать в бюджете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2.2. В целях реализации настоящего соглашения Поселение вправе: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2.2.1. Участвовать в совещаниях, проводимых Районом по вопросам реализации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2.2.2. Вносить предложения и давать рекомендации по повышению эффективности реализации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2.3.  В целях реализации настоящего соглашения Район  обязуется: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B45F7E">
        <w:t>Урнякский</w:t>
      </w:r>
      <w:proofErr w:type="spellEnd"/>
      <w:r w:rsidRPr="00B45F7E">
        <w:t xml:space="preserve"> сельсовет за счет собственных материальных ресурсов и финансовых средств, предоставляемых Поселением.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lastRenderedPageBreak/>
        <w:t>2.4. В целях реализации настоящего соглашения Район  вправе: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2.4.1. Запрашивать у Поселения информацию, необходимую для реализации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течение двух месяцев с момента последнего перечисления.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для осуществления переданных полномочий.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45F7E">
        <w:rPr>
          <w:b/>
        </w:rPr>
        <w:t xml:space="preserve">3. Порядок предоставления финансовых средств 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45F7E">
        <w:rPr>
          <w:b/>
        </w:rPr>
        <w:t>для осуществления переданных полномочий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3.3. Финансовые средства перечисляются ежемесячно.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4. Основания и порядок прекращения Соглашения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4.1. Настоящее Соглашение может быть досрочно прекращено: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по соглашению Сторон;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в одностороннем порядке без обращения в суд в случае, предусмотренном пунктом 2.4.2. настоящего Соглашения.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 указанного уведомления.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5. Ответственность Сторон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pStyle w:val="a3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</w:pPr>
      <w:r w:rsidRPr="00B45F7E"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921AB" w:rsidRPr="00B45F7E" w:rsidRDefault="00C921AB" w:rsidP="00C921AB">
      <w:pPr>
        <w:pStyle w:val="a3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</w:pPr>
      <w:r w:rsidRPr="00B45F7E">
        <w:lastRenderedPageBreak/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921AB" w:rsidRPr="00B45F7E" w:rsidRDefault="00C921AB" w:rsidP="00C921AB">
      <w:pPr>
        <w:pStyle w:val="a3"/>
        <w:widowControl w:val="0"/>
        <w:numPr>
          <w:ilvl w:val="0"/>
          <w:numId w:val="1"/>
        </w:numPr>
        <w:spacing w:after="294" w:line="307" w:lineRule="exact"/>
        <w:ind w:left="20" w:right="20" w:firstLine="520"/>
        <w:jc w:val="both"/>
        <w:rPr>
          <w:b/>
        </w:rPr>
      </w:pPr>
      <w:r w:rsidRPr="00B45F7E"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6. Порядок разрешения споров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</w:pPr>
      <w:r w:rsidRPr="00B45F7E">
        <w:rPr>
          <w:b/>
        </w:rPr>
        <w:t xml:space="preserve">      </w:t>
      </w:r>
      <w:r w:rsidRPr="00B45F7E">
        <w:t>6.1. Все разногласия между Сторонами разрешаются путем переговоров.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921AB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5F7E">
        <w:rPr>
          <w:b/>
        </w:rPr>
        <w:t>7. Заключительные условия</w:t>
      </w:r>
    </w:p>
    <w:p w:rsidR="00C921AB" w:rsidRPr="00B45F7E" w:rsidRDefault="00C921AB" w:rsidP="00C921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921AB" w:rsidRPr="00B45F7E" w:rsidRDefault="00C921AB" w:rsidP="00C921AB">
      <w:pPr>
        <w:pStyle w:val="a3"/>
        <w:widowControl w:val="0"/>
        <w:spacing w:line="302" w:lineRule="exact"/>
        <w:ind w:right="20" w:firstLine="567"/>
        <w:jc w:val="both"/>
      </w:pPr>
      <w:r w:rsidRPr="00B45F7E">
        <w:t xml:space="preserve">7.1. 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 район Республики Башкортостан, Совета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 район Республики Башкортостан  и действует по  31 декабря 2023 года.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Башкортостан, Совета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  <w:r w:rsidRPr="00B45F7E"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</w:p>
    <w:p w:rsidR="00C921AB" w:rsidRPr="00B45F7E" w:rsidRDefault="00C921AB" w:rsidP="00C921A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Look w:val="00A0"/>
      </w:tblPr>
      <w:tblGrid>
        <w:gridCol w:w="4785"/>
        <w:gridCol w:w="4786"/>
      </w:tblGrid>
      <w:tr w:rsidR="00C921AB" w:rsidRPr="00B45F7E" w:rsidTr="00774FC0">
        <w:tc>
          <w:tcPr>
            <w:tcW w:w="4785" w:type="dxa"/>
          </w:tcPr>
          <w:p w:rsidR="00C921AB" w:rsidRPr="00B45F7E" w:rsidRDefault="00C921AB" w:rsidP="00774F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5F7E">
              <w:t xml:space="preserve">Совет сельского поселения </w:t>
            </w:r>
            <w:proofErr w:type="spellStart"/>
            <w:r w:rsidRPr="00B45F7E">
              <w:t>Урнякский</w:t>
            </w:r>
            <w:proofErr w:type="spellEnd"/>
            <w:r w:rsidRPr="00B45F7E">
              <w:t xml:space="preserve">  сельсовет муниципального района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>Глава сельского  поселения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proofErr w:type="spellStart"/>
            <w:r w:rsidRPr="00B45F7E">
              <w:t>Урнякский</w:t>
            </w:r>
            <w:proofErr w:type="spellEnd"/>
            <w:r w:rsidRPr="00B45F7E">
              <w:t xml:space="preserve">   сельсовет</w:t>
            </w:r>
            <w:r w:rsidRPr="00B45F7E">
              <w:rPr>
                <w:i/>
              </w:rPr>
              <w:t xml:space="preserve"> </w:t>
            </w:r>
            <w:r w:rsidRPr="00B45F7E">
              <w:t xml:space="preserve">муниципального района 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rPr>
                <w:i/>
                <w:u w:val="single"/>
              </w:rPr>
              <w:t xml:space="preserve">                                </w:t>
            </w:r>
            <w:proofErr w:type="spellStart"/>
            <w:r w:rsidRPr="00B45F7E">
              <w:t>Р.Д.Зайнетдинова</w:t>
            </w:r>
            <w:proofErr w:type="spellEnd"/>
            <w:r w:rsidRPr="00B45F7E">
              <w:t xml:space="preserve">  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45F7E">
              <w:t>м.п.</w:t>
            </w:r>
          </w:p>
        </w:tc>
        <w:tc>
          <w:tcPr>
            <w:tcW w:w="4786" w:type="dxa"/>
          </w:tcPr>
          <w:p w:rsidR="00C921AB" w:rsidRPr="00B45F7E" w:rsidRDefault="00C921AB" w:rsidP="00774FC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5F7E">
              <w:lastRenderedPageBreak/>
              <w:t xml:space="preserve">Совет муниципального района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 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 xml:space="preserve">Заместитель председателя Совета муниципального района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 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</w:pPr>
          </w:p>
          <w:p w:rsidR="00C921AB" w:rsidRPr="00B45F7E" w:rsidRDefault="00C921AB" w:rsidP="00774FC0">
            <w:pPr>
              <w:autoSpaceDE w:val="0"/>
              <w:autoSpaceDN w:val="0"/>
              <w:adjustRightInd w:val="0"/>
              <w:rPr>
                <w:i/>
              </w:rPr>
            </w:pPr>
            <w:r w:rsidRPr="00B45F7E">
              <w:rPr>
                <w:i/>
                <w:u w:val="single"/>
              </w:rPr>
              <w:t xml:space="preserve">                              </w:t>
            </w:r>
            <w:r w:rsidRPr="00B45F7E">
              <w:t>М.Т. Мусин</w:t>
            </w:r>
            <w:r w:rsidRPr="00B45F7E">
              <w:rPr>
                <w:i/>
              </w:rPr>
              <w:t xml:space="preserve">     </w:t>
            </w:r>
          </w:p>
          <w:p w:rsidR="00C921AB" w:rsidRPr="00B45F7E" w:rsidRDefault="00C921AB" w:rsidP="00774FC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45F7E">
              <w:t>м.п.</w:t>
            </w:r>
          </w:p>
        </w:tc>
      </w:tr>
    </w:tbl>
    <w:p w:rsidR="00C921AB" w:rsidRPr="004E02DD" w:rsidRDefault="00C921AB" w:rsidP="00C921AB">
      <w:pPr>
        <w:rPr>
          <w:sz w:val="24"/>
          <w:szCs w:val="24"/>
          <w:lang w:eastAsia="en-US"/>
        </w:rPr>
      </w:pPr>
    </w:p>
    <w:p w:rsidR="00C921AB" w:rsidRPr="004E02DD" w:rsidRDefault="00C921AB" w:rsidP="00C921AB">
      <w:pPr>
        <w:pStyle w:val="31"/>
        <w:rPr>
          <w:sz w:val="24"/>
          <w:szCs w:val="24"/>
        </w:rPr>
      </w:pPr>
    </w:p>
    <w:p w:rsidR="008A46F2" w:rsidRDefault="008A46F2"/>
    <w:sectPr w:rsidR="008A46F2" w:rsidSect="00C921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21AB"/>
    <w:rsid w:val="001831A1"/>
    <w:rsid w:val="0035556E"/>
    <w:rsid w:val="008A46F2"/>
    <w:rsid w:val="00C921AB"/>
    <w:rsid w:val="00F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1A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C921A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C921A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1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21A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21A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921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2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qFormat/>
    <w:rsid w:val="00C921AB"/>
    <w:pPr>
      <w:spacing w:after="120"/>
    </w:pPr>
  </w:style>
  <w:style w:type="character" w:customStyle="1" w:styleId="a4">
    <w:name w:val="Основной текст Знак"/>
    <w:basedOn w:val="a0"/>
    <w:link w:val="a3"/>
    <w:rsid w:val="00C921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C921A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21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9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C9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92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Body Text Indent"/>
    <w:basedOn w:val="a"/>
    <w:link w:val="a7"/>
    <w:rsid w:val="00C921AB"/>
    <w:pPr>
      <w:spacing w:after="120"/>
      <w:ind w:left="283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C921AB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921AB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C921AB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C921A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921AB"/>
  </w:style>
  <w:style w:type="paragraph" w:styleId="a9">
    <w:name w:val="Balloon Text"/>
    <w:basedOn w:val="a"/>
    <w:link w:val="aa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2022-12-28T04:02:00Z</dcterms:created>
  <dcterms:modified xsi:type="dcterms:W3CDTF">2022-12-28T05:05:00Z</dcterms:modified>
</cp:coreProperties>
</file>