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9334C8" w:rsidRPr="00997655" w:rsidTr="00774FC0">
        <w:trPr>
          <w:cantSplit/>
        </w:trPr>
        <w:tc>
          <w:tcPr>
            <w:tcW w:w="4428" w:type="dxa"/>
          </w:tcPr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БАШ[ОРТОСТАН  РЕСПУБЛИКА]Ы</w:t>
            </w:r>
          </w:p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СА[МА{ОШ  РАЙОНЫ </w:t>
            </w:r>
          </w:p>
          <w:p w:rsidR="009334C8" w:rsidRPr="00997655" w:rsidRDefault="009334C8" w:rsidP="00774FC0">
            <w:pPr>
              <w:jc w:val="center"/>
              <w:rPr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муниципаль районЫНЫ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@  </w:t>
            </w:r>
          </w:p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}РН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^</w:t>
            </w: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к</w:t>
            </w:r>
            <w:r w:rsidRPr="00997655"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 w:rsidRPr="00997655">
              <w:rPr>
                <w:rFonts w:ascii="Arial New Bash" w:hAnsi="Arial New Bash" w:cs="Arial New Bash"/>
                <w:bCs/>
              </w:rPr>
              <w:t xml:space="preserve"> 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АУЫЛ СОВЕТЫ </w:t>
            </w:r>
          </w:p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>АУЫЛ  БИЛ^</w:t>
            </w: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</w:t>
            </w:r>
            <w:r w:rsidRPr="00997655">
              <w:rPr>
                <w:rFonts w:ascii="Arial New Bash" w:hAnsi="Arial New Bash" w:cs="Arial New Bash"/>
                <w:bCs/>
                <w:sz w:val="24"/>
                <w:szCs w:val="24"/>
              </w:rPr>
              <w:t xml:space="preserve">^]Е СОВЕТЫ </w:t>
            </w:r>
          </w:p>
          <w:p w:rsidR="009334C8" w:rsidRPr="00997655" w:rsidRDefault="009334C8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9334C8" w:rsidRPr="00997655" w:rsidRDefault="009334C8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  <w:bCs/>
              </w:rPr>
            </w:pPr>
            <w:r w:rsidRPr="00997655">
              <w:rPr>
                <w:noProof/>
              </w:rPr>
              <w:drawing>
                <wp:inline distT="0" distB="0" distL="0" distR="0">
                  <wp:extent cx="930275" cy="1068070"/>
                  <wp:effectExtent l="19050" t="0" r="317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334C8" w:rsidRPr="00997655" w:rsidRDefault="009334C8" w:rsidP="00774FC0">
            <w:pPr>
              <w:pStyle w:val="6"/>
              <w:framePr w:hSpace="0" w:wrap="around" w:vAnchor="margin" w:hAnchor="text" w:yAlign="inline"/>
              <w:rPr>
                <w:b w:val="0"/>
                <w:caps/>
                <w:sz w:val="24"/>
                <w:szCs w:val="24"/>
              </w:rPr>
            </w:pPr>
            <w:r w:rsidRPr="00997655">
              <w:rPr>
                <w:b w:val="0"/>
                <w:caps/>
                <w:sz w:val="24"/>
                <w:szCs w:val="24"/>
              </w:rPr>
              <w:t>Совет сельского поселения</w:t>
            </w:r>
          </w:p>
          <w:p w:rsidR="009334C8" w:rsidRPr="00997655" w:rsidRDefault="009334C8" w:rsidP="00774FC0">
            <w:pPr>
              <w:pStyle w:val="4"/>
              <w:framePr w:hSpace="0" w:wrap="around" w:vAnchor="margin" w:hAnchor="text" w:xAlign="left" w:yAlign="inline"/>
              <w:rPr>
                <w:b w:val="0"/>
              </w:rPr>
            </w:pPr>
            <w:r w:rsidRPr="00997655">
              <w:rPr>
                <w:b w:val="0"/>
              </w:rPr>
              <w:t>Урнякский сельсовет</w:t>
            </w:r>
          </w:p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  <w:bCs/>
                <w:sz w:val="24"/>
                <w:szCs w:val="24"/>
              </w:rPr>
            </w:pPr>
            <w:r w:rsidRPr="00997655">
              <w:rPr>
                <w:rFonts w:ascii="Arial New Bash" w:hAnsi="Arial New Bash" w:cs="Arial New Bash"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334C8" w:rsidRPr="00997655" w:rsidRDefault="009334C8" w:rsidP="00774FC0">
            <w:pPr>
              <w:pStyle w:val="6"/>
              <w:framePr w:hSpace="0" w:wrap="around" w:vAnchor="margin" w:hAnchor="text" w:yAlign="inline"/>
              <w:rPr>
                <w:b w:val="0"/>
                <w:sz w:val="4"/>
                <w:szCs w:val="4"/>
              </w:rPr>
            </w:pPr>
          </w:p>
          <w:p w:rsidR="009334C8" w:rsidRPr="00997655" w:rsidRDefault="009334C8" w:rsidP="00774FC0">
            <w:pPr>
              <w:rPr>
                <w:sz w:val="4"/>
                <w:szCs w:val="4"/>
              </w:rPr>
            </w:pPr>
          </w:p>
          <w:p w:rsidR="009334C8" w:rsidRPr="00997655" w:rsidRDefault="009334C8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9334C8" w:rsidRPr="00997655" w:rsidTr="00774FC0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4C8" w:rsidRPr="00997655" w:rsidRDefault="009334C8" w:rsidP="00774FC0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334C8" w:rsidRPr="00997655" w:rsidRDefault="009334C8" w:rsidP="00774FC0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334C8" w:rsidRPr="00997655" w:rsidRDefault="009334C8" w:rsidP="009334C8">
      <w:pPr>
        <w:pStyle w:val="3"/>
        <w:jc w:val="left"/>
        <w:rPr>
          <w:b w:val="0"/>
          <w:bCs/>
          <w:sz w:val="8"/>
          <w:szCs w:val="8"/>
        </w:rPr>
      </w:pPr>
    </w:p>
    <w:p w:rsidR="009334C8" w:rsidRPr="00997655" w:rsidRDefault="009334C8" w:rsidP="009334C8">
      <w:pPr>
        <w:ind w:right="57"/>
        <w:jc w:val="right"/>
      </w:pPr>
    </w:p>
    <w:p w:rsidR="009334C8" w:rsidRPr="009334C8" w:rsidRDefault="009334C8" w:rsidP="009334C8">
      <w:pPr>
        <w:pStyle w:val="3"/>
        <w:ind w:left="-284" w:firstLine="284"/>
        <w:jc w:val="left"/>
        <w:rPr>
          <w:b w:val="0"/>
          <w:sz w:val="24"/>
          <w:szCs w:val="24"/>
        </w:rPr>
      </w:pPr>
      <w:r w:rsidRPr="00997655">
        <w:rPr>
          <w:b w:val="0"/>
          <w:sz w:val="8"/>
          <w:szCs w:val="8"/>
        </w:rPr>
        <w:t xml:space="preserve">                          </w:t>
      </w:r>
      <w:r w:rsidRPr="00997655">
        <w:rPr>
          <w:rFonts w:ascii="Arial New Bash" w:hAnsi="Arial New Bash" w:cs="Arial New Bash"/>
          <w:b w:val="0"/>
          <w:caps/>
        </w:rPr>
        <w:t xml:space="preserve">[ а р а р                                      </w:t>
      </w:r>
      <w:proofErr w:type="spellStart"/>
      <w:r w:rsidRPr="00997655">
        <w:rPr>
          <w:rFonts w:ascii="Arial New Bash" w:hAnsi="Arial New Bash" w:cs="Arial New Bash"/>
          <w:b w:val="0"/>
          <w:caps/>
        </w:rPr>
        <w:t>р</w:t>
      </w:r>
      <w:proofErr w:type="spellEnd"/>
      <w:r w:rsidRPr="00997655">
        <w:rPr>
          <w:rFonts w:ascii="Arial New Bash" w:hAnsi="Arial New Bash" w:cs="Arial New Bash"/>
          <w:b w:val="0"/>
          <w:caps/>
        </w:rPr>
        <w:t xml:space="preserve"> е ш е н и е</w:t>
      </w:r>
      <w:r w:rsidRPr="0099765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997655">
        <w:rPr>
          <w:b w:val="0"/>
        </w:rPr>
        <w:t xml:space="preserve">                                                                             </w:t>
      </w:r>
    </w:p>
    <w:p w:rsidR="009334C8" w:rsidRPr="00997655" w:rsidRDefault="009334C8" w:rsidP="009334C8">
      <w:pPr>
        <w:ind w:left="113" w:right="57"/>
        <w:jc w:val="both"/>
      </w:pPr>
      <w:r w:rsidRPr="00997655">
        <w:t xml:space="preserve">О прогнозе социально-экономического  развития сельского поселения </w:t>
      </w:r>
      <w:proofErr w:type="spellStart"/>
      <w:r w:rsidRPr="00997655">
        <w:t>Урнякский</w:t>
      </w:r>
      <w:proofErr w:type="spellEnd"/>
      <w:r w:rsidRPr="00997655">
        <w:t xml:space="preserve"> сельсовет муниципального района </w:t>
      </w:r>
      <w:proofErr w:type="spellStart"/>
      <w:r w:rsidRPr="00997655">
        <w:t>Чекмагушевский</w:t>
      </w:r>
      <w:proofErr w:type="spellEnd"/>
      <w:r w:rsidRPr="00997655">
        <w:t xml:space="preserve"> район  Республики Башкортостан  на 2023 год и на плановый период до  2024 и 2025 годов</w:t>
      </w:r>
    </w:p>
    <w:p w:rsidR="009334C8" w:rsidRPr="00997655" w:rsidRDefault="009334C8" w:rsidP="009334C8">
      <w:pPr>
        <w:ind w:left="113" w:right="57"/>
        <w:jc w:val="both"/>
      </w:pPr>
      <w:r w:rsidRPr="00997655">
        <w:t xml:space="preserve">    Руководствуясь ст.35 ФЗ №131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Pr="00997655">
        <w:t>Урнякский</w:t>
      </w:r>
      <w:proofErr w:type="spellEnd"/>
      <w:r w:rsidRPr="00997655">
        <w:t xml:space="preserve"> сельсовет муниципального  района </w:t>
      </w:r>
      <w:proofErr w:type="spellStart"/>
      <w:r w:rsidRPr="00997655">
        <w:t>Чекмагушевский</w:t>
      </w:r>
      <w:proofErr w:type="spellEnd"/>
      <w:r w:rsidRPr="00997655">
        <w:t xml:space="preserve"> район  Республики  Башкортостан  РЕШИЛ :</w:t>
      </w:r>
    </w:p>
    <w:p w:rsidR="009334C8" w:rsidRPr="00997655" w:rsidRDefault="009334C8" w:rsidP="009334C8">
      <w:pPr>
        <w:ind w:left="113" w:right="57"/>
        <w:jc w:val="both"/>
      </w:pPr>
    </w:p>
    <w:p w:rsidR="009334C8" w:rsidRPr="00997655" w:rsidRDefault="009334C8" w:rsidP="009334C8">
      <w:pPr>
        <w:ind w:left="113" w:right="57"/>
        <w:jc w:val="both"/>
      </w:pPr>
      <w:r w:rsidRPr="00997655">
        <w:t xml:space="preserve">      1.Утвердить прилагаемый прогноз социально-экономического развития сельского поселения </w:t>
      </w:r>
      <w:proofErr w:type="spellStart"/>
      <w:r w:rsidRPr="00997655">
        <w:t>Урнякский</w:t>
      </w:r>
      <w:proofErr w:type="spellEnd"/>
      <w:r w:rsidRPr="00997655">
        <w:t xml:space="preserve"> сельсовет муниципального района </w:t>
      </w:r>
      <w:proofErr w:type="spellStart"/>
      <w:r w:rsidRPr="00997655">
        <w:t>Чекмагушевский</w:t>
      </w:r>
      <w:proofErr w:type="spellEnd"/>
      <w:r w:rsidRPr="00997655">
        <w:t xml:space="preserve"> район Республики Башкортостан на 2023 год и  на период до 2025 года.</w:t>
      </w:r>
    </w:p>
    <w:p w:rsidR="009334C8" w:rsidRPr="00997655" w:rsidRDefault="009334C8" w:rsidP="009334C8">
      <w:pPr>
        <w:pStyle w:val="a3"/>
        <w:spacing w:line="276" w:lineRule="auto"/>
        <w:ind w:right="-81" w:firstLine="567"/>
      </w:pPr>
      <w:r w:rsidRPr="00997655">
        <w:t xml:space="preserve">2. Администрации сельского поселения </w:t>
      </w:r>
      <w:proofErr w:type="spellStart"/>
      <w:r w:rsidRPr="00997655">
        <w:t>Урнякский</w:t>
      </w:r>
      <w:proofErr w:type="spellEnd"/>
      <w:r w:rsidRPr="00997655">
        <w:t xml:space="preserve"> сельсовет муниципального района </w:t>
      </w:r>
      <w:proofErr w:type="spellStart"/>
      <w:r w:rsidRPr="00997655">
        <w:t>Чекмагушевский</w:t>
      </w:r>
      <w:proofErr w:type="spellEnd"/>
      <w:r w:rsidRPr="00997655">
        <w:t xml:space="preserve"> район Республики Башкортостан:</w:t>
      </w:r>
    </w:p>
    <w:p w:rsidR="009334C8" w:rsidRPr="00997655" w:rsidRDefault="009334C8" w:rsidP="009334C8">
      <w:pPr>
        <w:pStyle w:val="a3"/>
        <w:spacing w:line="276" w:lineRule="auto"/>
        <w:ind w:right="-81" w:hanging="90"/>
      </w:pPr>
      <w:r w:rsidRPr="00997655">
        <w:t>- обеспечить дальнейшее улучшение торгового обслуживания и  развития предпринимательства;</w:t>
      </w:r>
    </w:p>
    <w:p w:rsidR="009334C8" w:rsidRPr="00997655" w:rsidRDefault="009334C8" w:rsidP="009334C8">
      <w:pPr>
        <w:jc w:val="both"/>
      </w:pPr>
      <w:r w:rsidRPr="00997655"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9334C8" w:rsidRPr="00997655" w:rsidRDefault="009334C8" w:rsidP="009334C8">
      <w:pPr>
        <w:jc w:val="both"/>
      </w:pPr>
      <w:r w:rsidRPr="00997655">
        <w:t>- направить усилия на обеспечение стабилизации финансово-экономического положения  сельскохозяйственного предприятия, на дальнейшее развитие личного подсобного хозяйства граждан;</w:t>
      </w:r>
    </w:p>
    <w:p w:rsidR="009334C8" w:rsidRPr="00997655" w:rsidRDefault="009334C8" w:rsidP="009334C8">
      <w:pPr>
        <w:jc w:val="both"/>
      </w:pPr>
      <w:r w:rsidRPr="00997655">
        <w:t>-вести  активную политику, направленную на поддержку трудовых коллективов, улучшение занятости населения, особенно в молодёжной среде;</w:t>
      </w:r>
    </w:p>
    <w:p w:rsidR="009334C8" w:rsidRPr="00997655" w:rsidRDefault="009334C8" w:rsidP="009334C8">
      <w:pPr>
        <w:jc w:val="both"/>
      </w:pPr>
      <w:r w:rsidRPr="00997655">
        <w:t>-продолжить работу по поддержке субъектов малого и среднего предпринимательства для создания новых рабочих мест, расширения налоговой базы;</w:t>
      </w:r>
    </w:p>
    <w:p w:rsidR="009334C8" w:rsidRPr="00997655" w:rsidRDefault="009334C8" w:rsidP="009334C8">
      <w:pPr>
        <w:ind w:firstLine="567"/>
        <w:jc w:val="both"/>
      </w:pPr>
      <w:r w:rsidRPr="00997655">
        <w:t>3. Контроль за ходом выполнения настоящего решения возложить на постоянную комиссию по бюджету, налогам, вопросам муниципальной собственности.(Хасбулатов Б.Ф.)</w:t>
      </w:r>
    </w:p>
    <w:p w:rsidR="009334C8" w:rsidRPr="00997655" w:rsidRDefault="009334C8" w:rsidP="009334C8">
      <w:pPr>
        <w:ind w:left="113" w:right="57"/>
        <w:jc w:val="both"/>
        <w:rPr>
          <w:bCs/>
        </w:rPr>
      </w:pPr>
    </w:p>
    <w:p w:rsidR="009334C8" w:rsidRPr="00997655" w:rsidRDefault="009334C8" w:rsidP="009334C8">
      <w:pPr>
        <w:ind w:left="113" w:right="57"/>
        <w:jc w:val="both"/>
      </w:pPr>
      <w:r w:rsidRPr="00997655">
        <w:t xml:space="preserve">     Глава сельского поселения                                </w:t>
      </w:r>
      <w:proofErr w:type="spellStart"/>
      <w:r w:rsidRPr="00997655">
        <w:t>Р.Д.Зайнетдинова</w:t>
      </w:r>
      <w:proofErr w:type="spellEnd"/>
    </w:p>
    <w:p w:rsidR="009334C8" w:rsidRPr="00997655" w:rsidRDefault="009334C8" w:rsidP="009334C8">
      <w:pPr>
        <w:ind w:left="113" w:right="57"/>
        <w:jc w:val="both"/>
      </w:pPr>
      <w:r w:rsidRPr="00997655">
        <w:t xml:space="preserve">    </w:t>
      </w:r>
      <w:proofErr w:type="spellStart"/>
      <w:r w:rsidRPr="00997655">
        <w:t>с.Урняк</w:t>
      </w:r>
      <w:proofErr w:type="spellEnd"/>
    </w:p>
    <w:p w:rsidR="009334C8" w:rsidRPr="00997655" w:rsidRDefault="009334C8" w:rsidP="009334C8">
      <w:pPr>
        <w:ind w:left="113" w:right="57"/>
        <w:jc w:val="both"/>
      </w:pPr>
      <w:r w:rsidRPr="00997655">
        <w:t xml:space="preserve">    22 декабря  2022 года</w:t>
      </w:r>
    </w:p>
    <w:p w:rsidR="009334C8" w:rsidRPr="00997655" w:rsidRDefault="009334C8" w:rsidP="009334C8">
      <w:pPr>
        <w:ind w:left="113" w:right="57"/>
        <w:jc w:val="both"/>
      </w:pPr>
      <w:r w:rsidRPr="00997655">
        <w:t xml:space="preserve">    № 130</w:t>
      </w:r>
    </w:p>
    <w:p w:rsidR="008A46F2" w:rsidRDefault="008A46F2"/>
    <w:sectPr w:rsidR="008A46F2" w:rsidSect="009334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34C8"/>
    <w:rsid w:val="008A46F2"/>
    <w:rsid w:val="0093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34C8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9334C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334C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4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34C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34C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9334C8"/>
    <w:pPr>
      <w:spacing w:after="120"/>
    </w:pPr>
  </w:style>
  <w:style w:type="character" w:customStyle="1" w:styleId="a4">
    <w:name w:val="Основной текст Знак"/>
    <w:basedOn w:val="a0"/>
    <w:link w:val="a3"/>
    <w:rsid w:val="009334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2022-12-28T03:54:00Z</dcterms:created>
  <dcterms:modified xsi:type="dcterms:W3CDTF">2022-12-28T03:55:00Z</dcterms:modified>
</cp:coreProperties>
</file>