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9" w:rsidRDefault="00E87FB9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C83A84" w:rsidRDefault="00C83A84" w:rsidP="00383B07">
      <w:pPr>
        <w:pStyle w:val="ConsPlusNormal"/>
        <w:ind w:firstLine="0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383B07" w:rsidP="004E2807">
      <w:pPr>
        <w:pStyle w:val="ConsPlusNormal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Урнякский</w:t>
      </w:r>
      <w:proofErr w:type="spellEnd"/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proofErr w:type="spellStart"/>
      <w:r w:rsidR="00E87FB9">
        <w:rPr>
          <w:sz w:val="24"/>
          <w:szCs w:val="24"/>
        </w:rPr>
        <w:t>Чекмагушевский</w:t>
      </w:r>
      <w:proofErr w:type="spellEnd"/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BF16C3">
        <w:rPr>
          <w:sz w:val="24"/>
          <w:szCs w:val="24"/>
        </w:rPr>
        <w:t>14</w:t>
      </w:r>
      <w:r w:rsidRPr="009051C6">
        <w:rPr>
          <w:sz w:val="24"/>
          <w:szCs w:val="24"/>
        </w:rPr>
        <w:t xml:space="preserve"> июля 2021 г. N </w:t>
      </w:r>
      <w:r w:rsidR="00D973CB">
        <w:rPr>
          <w:sz w:val="24"/>
          <w:szCs w:val="24"/>
        </w:rPr>
        <w:t>41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(приложение № </w:t>
        </w:r>
        <w:r w:rsidRPr="00E87FB9">
          <w:rPr>
            <w:rFonts w:ascii="Times New Roman" w:hAnsi="Times New Roman" w:cs="Times New Roman"/>
            <w:sz w:val="24"/>
            <w:szCs w:val="24"/>
          </w:rPr>
          <w:lastRenderedPageBreak/>
          <w:t>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35A9B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прогнозов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35A9B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975C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6975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975C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6975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proofErr w:type="spellStart"/>
      <w:r w:rsidR="00383B07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27CC2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C27CC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proofErr w:type="spellStart"/>
      <w:r w:rsidRPr="00540998">
        <w:rPr>
          <w:sz w:val="18"/>
          <w:szCs w:val="18"/>
        </w:rPr>
        <w:t>авления</w:t>
      </w:r>
      <w:proofErr w:type="spellEnd"/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 касс</w:t>
      </w:r>
      <w:r w:rsidRPr="00540998">
        <w:rPr>
          <w:sz w:val="18"/>
          <w:szCs w:val="18"/>
        </w:rPr>
        <w:lastRenderedPageBreak/>
        <w:t>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муниципального ра</w:t>
      </w:r>
      <w:r w:rsidRPr="00540998">
        <w:rPr>
          <w:sz w:val="18"/>
          <w:szCs w:val="18"/>
        </w:rPr>
        <w:lastRenderedPageBreak/>
        <w:t xml:space="preserve">йона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A0008F">
          <w:headerReference w:type="even" r:id="rId8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7A60">
              <w:rPr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</w:t>
            </w:r>
            <w:r w:rsidRPr="00537A60">
              <w:rPr>
                <w:sz w:val="18"/>
                <w:szCs w:val="18"/>
              </w:rPr>
              <w:lastRenderedPageBreak/>
              <w:t>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40998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бюджета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383B07">
              <w:rPr>
                <w:sz w:val="18"/>
                <w:szCs w:val="18"/>
              </w:rPr>
              <w:t>Урнякский</w:t>
            </w:r>
            <w:proofErr w:type="spellEnd"/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E87FB9"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E95C9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E2807" w:rsidRDefault="004E2807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</w:t>
      </w:r>
      <w:r w:rsidRPr="00540998">
        <w:rPr>
          <w:sz w:val="18"/>
          <w:szCs w:val="18"/>
        </w:rPr>
        <w:lastRenderedPageBreak/>
        <w:t xml:space="preserve">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E95C9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E95C9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lastRenderedPageBreak/>
        <w:t>бюджета</w:t>
      </w:r>
      <w:r w:rsidRPr="00540998">
        <w:rPr>
          <w:sz w:val="18"/>
          <w:szCs w:val="18"/>
        </w:rPr>
        <w:t xml:space="preserve"> 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lastRenderedPageBreak/>
        <w:t>бюджета</w:t>
      </w:r>
      <w:r w:rsidRPr="00540998">
        <w:rPr>
          <w:sz w:val="18"/>
          <w:szCs w:val="18"/>
        </w:rPr>
        <w:t xml:space="preserve"> 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E95C98">
        <w:tc>
          <w:tcPr>
            <w:tcW w:w="2271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E95C98">
        <w:tc>
          <w:tcPr>
            <w:tcW w:w="2271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173"/>
        </w:trPr>
        <w:tc>
          <w:tcPr>
            <w:tcW w:w="2271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E95C98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c>
          <w:tcPr>
            <w:tcW w:w="2271" w:type="dxa"/>
            <w:vAlign w:val="center"/>
          </w:tcPr>
          <w:p w:rsidR="004E2807" w:rsidRPr="00C71778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71778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proofErr w:type="spellStart"/>
      <w:r w:rsidR="00383B07">
        <w:rPr>
          <w:sz w:val="18"/>
          <w:szCs w:val="18"/>
        </w:rPr>
        <w:t>Урнякский</w:t>
      </w:r>
      <w:proofErr w:type="spellEnd"/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proofErr w:type="spellStart"/>
      <w:r w:rsidR="00E87FB9"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383B07">
        <w:rPr>
          <w:rFonts w:ascii="Times New Roman" w:hAnsi="Times New Roman" w:cs="Times New Roman"/>
          <w:sz w:val="18"/>
          <w:szCs w:val="18"/>
        </w:rPr>
        <w:t>Урнякский</w:t>
      </w:r>
      <w:proofErr w:type="spellEnd"/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E95C9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E95C9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D2" w:rsidRDefault="006B15D2" w:rsidP="004E2807">
      <w:pPr>
        <w:spacing w:after="0" w:line="240" w:lineRule="auto"/>
      </w:pPr>
      <w:r>
        <w:separator/>
      </w:r>
    </w:p>
  </w:endnote>
  <w:endnote w:type="continuationSeparator" w:id="0">
    <w:p w:rsidR="006B15D2" w:rsidRDefault="006B15D2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D2" w:rsidRDefault="006B15D2" w:rsidP="004E2807">
      <w:pPr>
        <w:spacing w:after="0" w:line="240" w:lineRule="auto"/>
      </w:pPr>
      <w:r>
        <w:separator/>
      </w:r>
    </w:p>
  </w:footnote>
  <w:footnote w:type="continuationSeparator" w:id="0">
    <w:p w:rsidR="006B15D2" w:rsidRDefault="006B15D2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435A9B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CE785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225497" w:rsidRDefault="006B15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21B"/>
    <w:rsid w:val="00011509"/>
    <w:rsid w:val="00035540"/>
    <w:rsid w:val="00037346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83B07"/>
    <w:rsid w:val="003A5610"/>
    <w:rsid w:val="003A7EB4"/>
    <w:rsid w:val="003B7217"/>
    <w:rsid w:val="003F1BA2"/>
    <w:rsid w:val="004177F4"/>
    <w:rsid w:val="00435A9B"/>
    <w:rsid w:val="0045748B"/>
    <w:rsid w:val="00467C55"/>
    <w:rsid w:val="004A2D80"/>
    <w:rsid w:val="004A3165"/>
    <w:rsid w:val="004B0709"/>
    <w:rsid w:val="004B3B1F"/>
    <w:rsid w:val="004C0959"/>
    <w:rsid w:val="004C2FBC"/>
    <w:rsid w:val="004D60E9"/>
    <w:rsid w:val="004E2807"/>
    <w:rsid w:val="004E7A8E"/>
    <w:rsid w:val="005032C7"/>
    <w:rsid w:val="00534592"/>
    <w:rsid w:val="00585C05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74D12"/>
    <w:rsid w:val="00677D0D"/>
    <w:rsid w:val="006975CA"/>
    <w:rsid w:val="006B15D2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1CE1"/>
    <w:rsid w:val="007A7798"/>
    <w:rsid w:val="007B04B3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C4893"/>
    <w:rsid w:val="008D0FD4"/>
    <w:rsid w:val="008D2F29"/>
    <w:rsid w:val="008F33BB"/>
    <w:rsid w:val="00902734"/>
    <w:rsid w:val="00926598"/>
    <w:rsid w:val="00933CCE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57779"/>
    <w:rsid w:val="00B6121B"/>
    <w:rsid w:val="00BA083B"/>
    <w:rsid w:val="00BB4110"/>
    <w:rsid w:val="00BE0C79"/>
    <w:rsid w:val="00BF16C3"/>
    <w:rsid w:val="00C11A9B"/>
    <w:rsid w:val="00C27CC2"/>
    <w:rsid w:val="00C30DD2"/>
    <w:rsid w:val="00C3189B"/>
    <w:rsid w:val="00C435D9"/>
    <w:rsid w:val="00C46D4B"/>
    <w:rsid w:val="00C53FCB"/>
    <w:rsid w:val="00C81755"/>
    <w:rsid w:val="00C83A84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973CB"/>
    <w:rsid w:val="00DB4226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8755-73DE-4E6F-94B8-25F63B43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5</cp:revision>
  <cp:lastPrinted>2021-07-29T06:32:00Z</cp:lastPrinted>
  <dcterms:created xsi:type="dcterms:W3CDTF">2021-07-28T08:38:00Z</dcterms:created>
  <dcterms:modified xsi:type="dcterms:W3CDTF">2021-07-29T06:33:00Z</dcterms:modified>
</cp:coreProperties>
</file>