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7C" w:rsidRPr="00C65184" w:rsidRDefault="00990A7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990A7C" w:rsidRPr="00C65184" w:rsidRDefault="00990A7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990A7C" w:rsidRPr="00C65184" w:rsidRDefault="00990A7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990A7C" w:rsidRPr="00C65184" w:rsidRDefault="00990A7C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990A7C" w:rsidRPr="00C65184" w:rsidRDefault="00990A7C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518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C65184">
          <w:rPr>
            <w:color w:val="000000"/>
            <w:sz w:val="28"/>
            <w:szCs w:val="28"/>
          </w:rPr>
          <w:t xml:space="preserve"> г</w:t>
        </w:r>
      </w:smartTag>
      <w:r w:rsidRPr="00C65184">
        <w:rPr>
          <w:color w:val="000000"/>
          <w:sz w:val="28"/>
          <w:szCs w:val="28"/>
        </w:rPr>
        <w:t>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>
        <w:rPr>
          <w:color w:val="000000"/>
          <w:sz w:val="28"/>
          <w:szCs w:val="28"/>
        </w:rPr>
        <w:t xml:space="preserve"> 3</w:t>
      </w:r>
    </w:p>
    <w:p w:rsidR="00990A7C" w:rsidRPr="00C65184" w:rsidRDefault="00990A7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990A7C" w:rsidRPr="001016FE" w:rsidRDefault="00990A7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 экспертиза проекта решения «Об освобождении от арендной платы по договорам аренды муниципального имущества сельского поселения Урнякский сельсовет муниципального района Чекмагушевский район Республики Башкортостан, за исключением земельных участков для субъектов малого и среднего предпринимательства, включенных в реестр субъектов малого и среднего предпринимательства</w:t>
      </w:r>
      <w:r w:rsidRPr="00C6518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990A7C" w:rsidRPr="001016FE" w:rsidRDefault="00990A7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освобождении от арендной платы по договорам аренды муниципального имущества сельского поселения Урнякский сельсовет муниципального района Чекмагушевский район Республики Башкортостан, за исключением земельных участков для субъектов малого и среднего предпринимательства, включенных в реестр субъектов малого и среднего предпринимательства</w:t>
      </w:r>
      <w:r w:rsidRPr="00C65184">
        <w:rPr>
          <w:color w:val="000000"/>
          <w:sz w:val="28"/>
          <w:szCs w:val="28"/>
        </w:rPr>
        <w:t>»</w:t>
      </w:r>
      <w:r w:rsidRPr="001016FE">
        <w:rPr>
          <w:color w:val="000000"/>
          <w:sz w:val="28"/>
          <w:szCs w:val="28"/>
        </w:rPr>
        <w:t xml:space="preserve"> коррупциогенные факторы не выявлены.</w:t>
      </w:r>
    </w:p>
    <w:p w:rsidR="00990A7C" w:rsidRPr="00C65184" w:rsidRDefault="00990A7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990A7C" w:rsidRPr="00C65184" w:rsidRDefault="00990A7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990A7C" w:rsidRPr="00C65184" w:rsidRDefault="00990A7C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990A7C" w:rsidRPr="00C65184" w:rsidRDefault="00990A7C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>Урнякский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Хусаенова Л.Ф.</w:t>
      </w:r>
    </w:p>
    <w:p w:rsidR="00990A7C" w:rsidRDefault="00990A7C"/>
    <w:sectPr w:rsidR="00990A7C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D39D2"/>
    <w:rsid w:val="001016FE"/>
    <w:rsid w:val="0013149F"/>
    <w:rsid w:val="00207BCB"/>
    <w:rsid w:val="00223F26"/>
    <w:rsid w:val="003215E5"/>
    <w:rsid w:val="003C7705"/>
    <w:rsid w:val="00627F57"/>
    <w:rsid w:val="006C2D86"/>
    <w:rsid w:val="008130EF"/>
    <w:rsid w:val="00857D6F"/>
    <w:rsid w:val="00861593"/>
    <w:rsid w:val="00871BF9"/>
    <w:rsid w:val="00990A7C"/>
    <w:rsid w:val="00C65184"/>
    <w:rsid w:val="00D34F5C"/>
    <w:rsid w:val="00F34BCE"/>
    <w:rsid w:val="00F70FFE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7</cp:revision>
  <dcterms:created xsi:type="dcterms:W3CDTF">2018-10-17T09:45:00Z</dcterms:created>
  <dcterms:modified xsi:type="dcterms:W3CDTF">2020-08-07T04:07:00Z</dcterms:modified>
</cp:coreProperties>
</file>